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C97" w14:textId="7807E955" w:rsidR="000E4DC2" w:rsidRDefault="00186618" w:rsidP="00186618">
      <w:pPr>
        <w:jc w:val="right"/>
      </w:pPr>
      <w:r w:rsidRPr="00186618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3A60915" wp14:editId="717EBAE2">
            <wp:simplePos x="0" y="0"/>
            <wp:positionH relativeFrom="column">
              <wp:posOffset>-4445</wp:posOffset>
            </wp:positionH>
            <wp:positionV relativeFrom="page">
              <wp:posOffset>628650</wp:posOffset>
            </wp:positionV>
            <wp:extent cx="2362200" cy="1266190"/>
            <wp:effectExtent l="0" t="0" r="0" b="0"/>
            <wp:wrapNone/>
            <wp:docPr id="15388948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6" r="29398"/>
                    <a:stretch/>
                  </pic:blipFill>
                  <pic:spPr bwMode="auto">
                    <a:xfrm>
                      <a:off x="0" y="0"/>
                      <a:ext cx="236220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4DC2" w:rsidRPr="00C90891">
        <w:rPr>
          <w:sz w:val="20"/>
          <w:szCs w:val="20"/>
        </w:rPr>
        <w:t>Gorzów</w:t>
      </w:r>
      <w:r w:rsidR="00FD63B7">
        <w:rPr>
          <w:sz w:val="20"/>
          <w:szCs w:val="20"/>
        </w:rPr>
        <w:t xml:space="preserve"> </w:t>
      </w:r>
      <w:r w:rsidR="000E4DC2" w:rsidRPr="00C90891">
        <w:rPr>
          <w:sz w:val="20"/>
          <w:szCs w:val="20"/>
        </w:rPr>
        <w:t>Wielkopolski,</w:t>
      </w:r>
      <w:r w:rsidR="00FD63B7">
        <w:rPr>
          <w:sz w:val="20"/>
          <w:szCs w:val="20"/>
        </w:rPr>
        <w:t xml:space="preserve"> </w:t>
      </w:r>
      <w:r w:rsidR="00534316">
        <w:rPr>
          <w:sz w:val="20"/>
          <w:szCs w:val="20"/>
        </w:rPr>
        <w:t>28</w:t>
      </w:r>
      <w:r w:rsidR="009048AF">
        <w:rPr>
          <w:sz w:val="20"/>
          <w:szCs w:val="20"/>
        </w:rPr>
        <w:t xml:space="preserve"> października</w:t>
      </w:r>
      <w:r w:rsidR="00FD63B7">
        <w:rPr>
          <w:sz w:val="20"/>
          <w:szCs w:val="20"/>
        </w:rPr>
        <w:t xml:space="preserve"> </w:t>
      </w:r>
      <w:r w:rsidR="00596B62">
        <w:rPr>
          <w:sz w:val="20"/>
          <w:szCs w:val="20"/>
        </w:rPr>
        <w:t>2025</w:t>
      </w:r>
      <w:r w:rsidR="00FD63B7">
        <w:rPr>
          <w:sz w:val="20"/>
          <w:szCs w:val="20"/>
        </w:rPr>
        <w:t xml:space="preserve"> </w:t>
      </w:r>
      <w:r w:rsidR="000E4DC2" w:rsidRPr="00C90891">
        <w:rPr>
          <w:sz w:val="20"/>
          <w:szCs w:val="20"/>
        </w:rPr>
        <w:t>r.</w:t>
      </w:r>
    </w:p>
    <w:p w14:paraId="0DEBE334" w14:textId="77777777" w:rsidR="000E4DC2" w:rsidRDefault="000E4DC2" w:rsidP="000E4DC2"/>
    <w:p w14:paraId="6C18BF52" w14:textId="77777777" w:rsidR="000E4DC2" w:rsidRDefault="000E4DC2" w:rsidP="000E4DC2"/>
    <w:p w14:paraId="57D1F33B" w14:textId="77777777" w:rsidR="000E4DC2" w:rsidRDefault="000E4DC2" w:rsidP="000E4DC2"/>
    <w:p w14:paraId="6A441532" w14:textId="77777777" w:rsidR="000E4DC2" w:rsidRDefault="000E4DC2" w:rsidP="000E4DC2"/>
    <w:p w14:paraId="121AE464" w14:textId="1A611CA6" w:rsidR="00AA3343" w:rsidRDefault="00534316" w:rsidP="004144B9">
      <w:pPr>
        <w:spacing w:after="0"/>
        <w:rPr>
          <w:sz w:val="20"/>
          <w:szCs w:val="20"/>
        </w:rPr>
      </w:pPr>
      <w:r>
        <w:rPr>
          <w:sz w:val="20"/>
          <w:szCs w:val="20"/>
        </w:rPr>
        <w:t>WOOŚ.4221.97</w:t>
      </w:r>
      <w:r w:rsidR="00596B62">
        <w:rPr>
          <w:sz w:val="20"/>
          <w:szCs w:val="20"/>
        </w:rPr>
        <w:t>.2025.KS</w:t>
      </w:r>
    </w:p>
    <w:p w14:paraId="31BFCB22" w14:textId="0F61B7EF" w:rsidR="004144B9" w:rsidRDefault="007873F8" w:rsidP="004144B9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534316">
        <w:rPr>
          <w:sz w:val="20"/>
          <w:szCs w:val="20"/>
        </w:rPr>
        <w:t>WZŚ.4221.187</w:t>
      </w:r>
      <w:r w:rsidR="004144B9">
        <w:rPr>
          <w:sz w:val="20"/>
          <w:szCs w:val="20"/>
        </w:rPr>
        <w:t>.2025.KS</w:t>
      </w:r>
      <w:r>
        <w:rPr>
          <w:sz w:val="20"/>
          <w:szCs w:val="20"/>
        </w:rPr>
        <w:t>)</w:t>
      </w:r>
    </w:p>
    <w:p w14:paraId="00D9638A" w14:textId="77777777" w:rsidR="004144B9" w:rsidRDefault="004144B9" w:rsidP="009D3F08">
      <w:pPr>
        <w:rPr>
          <w:sz w:val="20"/>
          <w:szCs w:val="20"/>
        </w:rPr>
      </w:pPr>
    </w:p>
    <w:p w14:paraId="39DBFD39" w14:textId="77777777" w:rsidR="00FD63B7" w:rsidRPr="009D3F08" w:rsidRDefault="00FD63B7" w:rsidP="009D3F08">
      <w:pPr>
        <w:rPr>
          <w:sz w:val="22"/>
          <w:szCs w:val="22"/>
        </w:rPr>
      </w:pPr>
    </w:p>
    <w:p w14:paraId="02E4C96C" w14:textId="77777777" w:rsidR="00596B62" w:rsidRPr="00596B62" w:rsidRDefault="00596B62" w:rsidP="000C6849">
      <w:pPr>
        <w:spacing w:after="120" w:line="276" w:lineRule="auto"/>
        <w:jc w:val="center"/>
        <w:rPr>
          <w:b/>
          <w:sz w:val="22"/>
          <w:szCs w:val="22"/>
          <w:lang w:eastAsia="pl-PL"/>
        </w:rPr>
      </w:pPr>
      <w:r w:rsidRPr="00596B62">
        <w:rPr>
          <w:b/>
          <w:sz w:val="22"/>
          <w:szCs w:val="22"/>
          <w:lang w:eastAsia="pl-PL"/>
        </w:rPr>
        <w:t>POSTANOWIENIE</w:t>
      </w:r>
    </w:p>
    <w:p w14:paraId="13FF7647" w14:textId="1AEFC21D" w:rsidR="000930CF" w:rsidRPr="001D6F6E" w:rsidRDefault="00596B62" w:rsidP="00152418">
      <w:pPr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Regionalny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Dyrektor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Ochrony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Gorzowie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Wielkopolskim,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działając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podstawie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77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3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4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3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października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2008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udostępnianiu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informacji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ochronie,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udziale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społeczeństwa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ochronie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ocenach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(t.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Dz.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2024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poz.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1112,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proofErr w:type="spellStart"/>
      <w:r w:rsidRPr="001D6F6E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1D6F6E">
        <w:rPr>
          <w:rFonts w:eastAsia="Times New Roman"/>
          <w:sz w:val="22"/>
          <w:szCs w:val="22"/>
          <w:lang w:eastAsia="pl-PL"/>
        </w:rPr>
        <w:t>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zm.)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–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dalej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ooś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106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§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14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czerwca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1960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Kodeks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postępowania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administracyjnego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(t.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Dz.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2024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poz.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572</w:t>
      </w:r>
      <w:r w:rsidR="009048AF">
        <w:rPr>
          <w:rFonts w:eastAsia="Times New Roman"/>
          <w:sz w:val="22"/>
          <w:szCs w:val="22"/>
          <w:lang w:eastAsia="pl-PL"/>
        </w:rPr>
        <w:t xml:space="preserve">, z </w:t>
      </w:r>
      <w:proofErr w:type="spellStart"/>
      <w:r w:rsidR="009048AF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="009048AF">
        <w:rPr>
          <w:rFonts w:eastAsia="Times New Roman"/>
          <w:sz w:val="22"/>
          <w:szCs w:val="22"/>
          <w:lang w:eastAsia="pl-PL"/>
        </w:rPr>
        <w:t>. zm.</w:t>
      </w:r>
      <w:r w:rsidRPr="001D6F6E">
        <w:rPr>
          <w:rFonts w:eastAsia="Times New Roman"/>
          <w:sz w:val="22"/>
          <w:szCs w:val="22"/>
          <w:lang w:eastAsia="pl-PL"/>
        </w:rPr>
        <w:t>)</w:t>
      </w:r>
      <w:r w:rsidR="00FD63B7">
        <w:rPr>
          <w:sz w:val="22"/>
          <w:szCs w:val="22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–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dalej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k.p.a.,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ramach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postępowania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sprawie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oceny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przeprowadzanego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dla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pn.: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„</w:t>
      </w:r>
      <w:r w:rsidR="00534316" w:rsidRPr="00534316">
        <w:rPr>
          <w:sz w:val="22"/>
          <w:szCs w:val="22"/>
        </w:rPr>
        <w:t xml:space="preserve">Budowa do ośmiu budynków mieszkalnych jednorodzinnych wraz z niezbędną infrastrukturą techniczną i zagospodarowaniem terenu na działce oznaczonej nr </w:t>
      </w:r>
      <w:proofErr w:type="spellStart"/>
      <w:r w:rsidR="00534316" w:rsidRPr="00534316">
        <w:rPr>
          <w:sz w:val="22"/>
          <w:szCs w:val="22"/>
        </w:rPr>
        <w:t>ewid</w:t>
      </w:r>
      <w:proofErr w:type="spellEnd"/>
      <w:r w:rsidR="00534316" w:rsidRPr="00534316">
        <w:rPr>
          <w:sz w:val="22"/>
          <w:szCs w:val="22"/>
        </w:rPr>
        <w:t>. 857/3 położonej w miejscowości Bledzew, gmina Bledzew</w:t>
      </w:r>
      <w:r w:rsidRPr="009048AF">
        <w:rPr>
          <w:sz w:val="22"/>
          <w:szCs w:val="22"/>
        </w:rPr>
        <w:t>”</w:t>
      </w:r>
      <w:r w:rsidRPr="001D6F6E">
        <w:rPr>
          <w:rFonts w:eastAsia="Times New Roman"/>
          <w:sz w:val="22"/>
          <w:szCs w:val="22"/>
          <w:lang w:eastAsia="pl-PL"/>
        </w:rPr>
        <w:t>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którego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inwestorem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34316">
        <w:rPr>
          <w:sz w:val="22"/>
          <w:szCs w:val="22"/>
        </w:rPr>
        <w:t>Hanna Grupa</w:t>
      </w:r>
      <w:r w:rsidRPr="001D6F6E">
        <w:rPr>
          <w:rFonts w:eastAsia="Times New Roman"/>
          <w:sz w:val="22"/>
          <w:szCs w:val="22"/>
          <w:lang w:eastAsia="pl-PL"/>
        </w:rPr>
        <w:t>,</w:t>
      </w:r>
    </w:p>
    <w:p w14:paraId="57A057D9" w14:textId="3FE10889" w:rsidR="000930CF" w:rsidRPr="001D6F6E" w:rsidRDefault="00596B62" w:rsidP="00152418">
      <w:pPr>
        <w:numPr>
          <w:ilvl w:val="0"/>
          <w:numId w:val="6"/>
        </w:numPr>
        <w:spacing w:after="120" w:line="276" w:lineRule="auto"/>
        <w:ind w:left="284" w:hanging="284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wniosek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1383B">
        <w:rPr>
          <w:sz w:val="22"/>
          <w:szCs w:val="22"/>
        </w:rPr>
        <w:t>Wójta Gminy Bledzew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="00534316">
        <w:rPr>
          <w:sz w:val="22"/>
          <w:szCs w:val="22"/>
        </w:rPr>
        <w:t>4</w:t>
      </w:r>
      <w:r w:rsidR="0051383B">
        <w:rPr>
          <w:sz w:val="22"/>
          <w:szCs w:val="22"/>
        </w:rPr>
        <w:t xml:space="preserve"> </w:t>
      </w:r>
      <w:r w:rsidR="00534316">
        <w:rPr>
          <w:sz w:val="22"/>
          <w:szCs w:val="22"/>
        </w:rPr>
        <w:t>czerwca</w:t>
      </w:r>
      <w:r w:rsidR="00FD63B7">
        <w:rPr>
          <w:sz w:val="22"/>
          <w:szCs w:val="22"/>
        </w:rPr>
        <w:t xml:space="preserve"> </w:t>
      </w:r>
      <w:r w:rsidR="00E23C58" w:rsidRPr="001D6F6E">
        <w:rPr>
          <w:sz w:val="22"/>
          <w:szCs w:val="22"/>
        </w:rPr>
        <w:t>2025</w:t>
      </w:r>
      <w:r w:rsidR="00FD63B7">
        <w:rPr>
          <w:sz w:val="22"/>
          <w:szCs w:val="22"/>
        </w:rPr>
        <w:t xml:space="preserve"> </w:t>
      </w:r>
      <w:r w:rsidR="00E23C58" w:rsidRPr="001D6F6E">
        <w:rPr>
          <w:sz w:val="22"/>
          <w:szCs w:val="22"/>
        </w:rPr>
        <w:t>r.,</w:t>
      </w:r>
      <w:r w:rsidR="00FD63B7">
        <w:rPr>
          <w:sz w:val="22"/>
          <w:szCs w:val="22"/>
        </w:rPr>
        <w:t xml:space="preserve"> </w:t>
      </w:r>
      <w:r w:rsidR="00E23C58" w:rsidRPr="001D6F6E">
        <w:rPr>
          <w:sz w:val="22"/>
          <w:szCs w:val="22"/>
        </w:rPr>
        <w:t>znak:</w:t>
      </w:r>
      <w:r w:rsidR="00FD63B7">
        <w:rPr>
          <w:sz w:val="22"/>
          <w:szCs w:val="22"/>
        </w:rPr>
        <w:t xml:space="preserve"> </w:t>
      </w:r>
      <w:r w:rsidR="00534316">
        <w:rPr>
          <w:sz w:val="22"/>
          <w:szCs w:val="22"/>
        </w:rPr>
        <w:t>RG.OŚ.6220.6</w:t>
      </w:r>
      <w:r w:rsidR="0051383B">
        <w:rPr>
          <w:sz w:val="22"/>
          <w:szCs w:val="22"/>
        </w:rPr>
        <w:t>.2025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(data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wpływu:</w:t>
      </w:r>
      <w:r w:rsidR="00FD63B7">
        <w:rPr>
          <w:sz w:val="22"/>
          <w:szCs w:val="22"/>
        </w:rPr>
        <w:t xml:space="preserve"> </w:t>
      </w:r>
      <w:r w:rsidR="005C77F0">
        <w:rPr>
          <w:sz w:val="22"/>
          <w:szCs w:val="22"/>
        </w:rPr>
        <w:t>6</w:t>
      </w:r>
      <w:r w:rsidR="0051383B">
        <w:rPr>
          <w:sz w:val="22"/>
          <w:szCs w:val="22"/>
        </w:rPr>
        <w:t xml:space="preserve"> </w:t>
      </w:r>
      <w:r w:rsidR="00534316">
        <w:rPr>
          <w:sz w:val="22"/>
          <w:szCs w:val="22"/>
        </w:rPr>
        <w:t>czerwca</w:t>
      </w:r>
      <w:r w:rsidR="00FD63B7">
        <w:rPr>
          <w:sz w:val="22"/>
          <w:szCs w:val="22"/>
        </w:rPr>
        <w:t xml:space="preserve"> </w:t>
      </w:r>
      <w:r w:rsidR="00E23C58" w:rsidRPr="001D6F6E">
        <w:rPr>
          <w:sz w:val="22"/>
          <w:szCs w:val="22"/>
        </w:rPr>
        <w:t>2025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r.)</w:t>
      </w:r>
      <w:r w:rsidRPr="001D6F6E">
        <w:rPr>
          <w:rFonts w:eastAsia="Times New Roman"/>
          <w:sz w:val="22"/>
          <w:szCs w:val="22"/>
          <w:lang w:eastAsia="pl-PL"/>
        </w:rPr>
        <w:t>;</w:t>
      </w:r>
    </w:p>
    <w:p w14:paraId="767AC615" w14:textId="5063274A" w:rsidR="00596B62" w:rsidRPr="001D6F6E" w:rsidRDefault="00596B62" w:rsidP="00E23C58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oparciu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przedłożony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raport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>
        <w:rPr>
          <w:rFonts w:eastAsia="Times New Roman"/>
          <w:sz w:val="22"/>
          <w:szCs w:val="22"/>
          <w:lang w:eastAsia="pl-PL"/>
        </w:rPr>
        <w:t>maja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1383B">
        <w:rPr>
          <w:rFonts w:eastAsia="Times New Roman"/>
          <w:sz w:val="22"/>
          <w:szCs w:val="22"/>
          <w:lang w:eastAsia="pl-PL"/>
        </w:rPr>
        <w:t>2025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opracowany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1383B">
        <w:rPr>
          <w:rFonts w:eastAsia="Times New Roman"/>
          <w:sz w:val="22"/>
          <w:szCs w:val="22"/>
          <w:lang w:eastAsia="pl-PL"/>
        </w:rPr>
        <w:t>Bartosza Kołodziejczaka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4854F9" w:rsidRPr="001D6F6E">
        <w:rPr>
          <w:rFonts w:eastAsia="Times New Roman"/>
          <w:sz w:val="22"/>
          <w:szCs w:val="22"/>
          <w:lang w:eastAsia="pl-PL"/>
        </w:rPr>
        <w:t>(dalej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4854F9" w:rsidRPr="001D6F6E">
        <w:rPr>
          <w:rFonts w:eastAsia="Times New Roman"/>
          <w:sz w:val="22"/>
          <w:szCs w:val="22"/>
          <w:lang w:eastAsia="pl-PL"/>
        </w:rPr>
        <w:t>raport)</w:t>
      </w:r>
      <w:r w:rsidR="00152418" w:rsidRPr="001D6F6E">
        <w:rPr>
          <w:rFonts w:eastAsia="Times New Roman"/>
          <w:sz w:val="22"/>
          <w:szCs w:val="22"/>
          <w:lang w:eastAsia="pl-PL"/>
        </w:rPr>
        <w:t>,</w:t>
      </w:r>
    </w:p>
    <w:p w14:paraId="5F0E0B70" w14:textId="2B1C22A9" w:rsidR="00596B62" w:rsidRPr="001D6F6E" w:rsidRDefault="00596B62" w:rsidP="00152418">
      <w:pPr>
        <w:spacing w:after="120" w:line="276" w:lineRule="auto"/>
        <w:jc w:val="center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uzgadnia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realizację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ww.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wariancie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wnioskowanym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inwestora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określa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następujące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warunki:</w:t>
      </w:r>
    </w:p>
    <w:p w14:paraId="38D9B29C" w14:textId="46789579" w:rsidR="00596B62" w:rsidRPr="001D6F6E" w:rsidRDefault="00596B62" w:rsidP="001D6F6E">
      <w:pPr>
        <w:pStyle w:val="Akapitzlist"/>
        <w:numPr>
          <w:ilvl w:val="0"/>
          <w:numId w:val="4"/>
        </w:numPr>
        <w:spacing w:after="0" w:line="276" w:lineRule="auto"/>
        <w:ind w:left="284" w:hanging="284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Rodzaj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miejsce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realizacji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przedsięwzięcia: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</w:p>
    <w:p w14:paraId="12A5EC3B" w14:textId="008CBAE4" w:rsidR="00596B62" w:rsidRPr="00660D3B" w:rsidRDefault="00596B62" w:rsidP="001D6F6E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Przedmiotem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planowanego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1D6F6E">
        <w:rPr>
          <w:rFonts w:eastAsia="Times New Roman"/>
          <w:sz w:val="22"/>
          <w:szCs w:val="22"/>
          <w:lang w:eastAsia="pl-PL"/>
        </w:rPr>
        <w:t>budowa</w:t>
      </w:r>
      <w:r w:rsidR="00660D3B">
        <w:rPr>
          <w:rFonts w:eastAsia="Times New Roman"/>
          <w:sz w:val="22"/>
          <w:szCs w:val="22"/>
          <w:lang w:eastAsia="pl-PL"/>
        </w:rPr>
        <w:t xml:space="preserve"> 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>
        <w:rPr>
          <w:rFonts w:eastAsia="Times New Roman"/>
          <w:sz w:val="22"/>
          <w:szCs w:val="22"/>
          <w:lang w:eastAsia="pl-PL"/>
        </w:rPr>
        <w:t>ośmiu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1D6F6E">
        <w:rPr>
          <w:rFonts w:eastAsia="Times New Roman"/>
          <w:sz w:val="22"/>
          <w:szCs w:val="22"/>
          <w:lang w:eastAsia="pl-PL"/>
        </w:rPr>
        <w:t>budynków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1D6F6E">
        <w:rPr>
          <w:rFonts w:eastAsia="Times New Roman"/>
          <w:sz w:val="22"/>
          <w:szCs w:val="22"/>
          <w:lang w:eastAsia="pl-PL"/>
        </w:rPr>
        <w:t>mieszkalnych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1D6F6E">
        <w:rPr>
          <w:rFonts w:eastAsia="Times New Roman"/>
          <w:sz w:val="22"/>
          <w:szCs w:val="22"/>
          <w:lang w:eastAsia="pl-PL"/>
        </w:rPr>
        <w:t>jednorodzinnych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1D6F6E">
        <w:rPr>
          <w:rFonts w:eastAsia="Times New Roman"/>
          <w:sz w:val="22"/>
          <w:szCs w:val="22"/>
          <w:lang w:eastAsia="pl-PL"/>
        </w:rPr>
        <w:t>w</w:t>
      </w:r>
      <w:r w:rsidR="00E23C58" w:rsidRPr="005C77F0">
        <w:rPr>
          <w:rFonts w:eastAsia="Times New Roman"/>
          <w:sz w:val="22"/>
          <w:szCs w:val="22"/>
          <w:lang w:eastAsia="pl-PL"/>
        </w:rPr>
        <w:t>raz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z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niezbędną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infrastrukturą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techniczną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i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zagospodarowaniem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terenu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na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działce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oznaczonej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E23C58" w:rsidRPr="005C77F0">
        <w:rPr>
          <w:rFonts w:eastAsia="Times New Roman"/>
          <w:sz w:val="22"/>
          <w:szCs w:val="22"/>
          <w:lang w:eastAsia="pl-PL"/>
        </w:rPr>
        <w:t>nr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5C77F0" w:rsidRPr="005C77F0">
        <w:rPr>
          <w:sz w:val="22"/>
          <w:szCs w:val="22"/>
        </w:rPr>
        <w:t>857/3</w:t>
      </w:r>
      <w:r w:rsidR="0051383B" w:rsidRPr="005C77F0">
        <w:rPr>
          <w:sz w:val="22"/>
          <w:szCs w:val="22"/>
        </w:rPr>
        <w:t xml:space="preserve"> położonej w miejscowości Bledzew, gmina Bledzew</w:t>
      </w:r>
      <w:r w:rsidR="00E23C58" w:rsidRPr="005C77F0">
        <w:rPr>
          <w:rFonts w:eastAsia="Times New Roman"/>
          <w:sz w:val="22"/>
          <w:szCs w:val="22"/>
          <w:lang w:eastAsia="pl-PL"/>
        </w:rPr>
        <w:t>.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Pr="005C77F0">
        <w:rPr>
          <w:rFonts w:eastAsia="Times New Roman"/>
          <w:sz w:val="22"/>
          <w:szCs w:val="22"/>
          <w:lang w:eastAsia="pl-PL"/>
        </w:rPr>
        <w:t>Po</w:t>
      </w:r>
      <w:r w:rsidR="00AD6F16" w:rsidRPr="005C77F0">
        <w:rPr>
          <w:rFonts w:eastAsia="Times New Roman"/>
          <w:sz w:val="22"/>
          <w:szCs w:val="22"/>
          <w:lang w:eastAsia="pl-PL"/>
        </w:rPr>
        <w:t>wierzchnia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5C77F0">
        <w:rPr>
          <w:rFonts w:eastAsia="Times New Roman"/>
          <w:sz w:val="22"/>
          <w:szCs w:val="22"/>
          <w:lang w:eastAsia="pl-PL"/>
        </w:rPr>
        <w:t>całkowita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5C77F0">
        <w:rPr>
          <w:rFonts w:eastAsia="Times New Roman"/>
          <w:sz w:val="22"/>
          <w:szCs w:val="22"/>
          <w:lang w:eastAsia="pl-PL"/>
        </w:rPr>
        <w:t>ww.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5C77F0">
        <w:rPr>
          <w:rFonts w:eastAsia="Times New Roman"/>
          <w:sz w:val="22"/>
          <w:szCs w:val="22"/>
          <w:lang w:eastAsia="pl-PL"/>
        </w:rPr>
        <w:t>działki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Pr="005C77F0">
        <w:rPr>
          <w:rFonts w:eastAsia="Times New Roman"/>
          <w:sz w:val="22"/>
          <w:szCs w:val="22"/>
          <w:lang w:eastAsia="pl-PL"/>
        </w:rPr>
        <w:t>wynosi</w:t>
      </w:r>
      <w:r w:rsidR="00FD63B7" w:rsidRPr="005C77F0">
        <w:rPr>
          <w:rFonts w:eastAsia="Times New Roman"/>
          <w:sz w:val="22"/>
          <w:szCs w:val="22"/>
          <w:lang w:eastAsia="pl-PL"/>
        </w:rPr>
        <w:t xml:space="preserve"> </w:t>
      </w:r>
      <w:r w:rsidR="005C77F0" w:rsidRPr="005C77F0">
        <w:rPr>
          <w:rStyle w:val="item-fieldvalue"/>
          <w:sz w:val="22"/>
          <w:szCs w:val="22"/>
        </w:rPr>
        <w:t xml:space="preserve">0,9256 </w:t>
      </w:r>
      <w:r w:rsidR="00AD6F16" w:rsidRPr="005C77F0">
        <w:rPr>
          <w:rFonts w:eastAsia="Times New Roman"/>
          <w:sz w:val="22"/>
          <w:szCs w:val="22"/>
          <w:lang w:eastAsia="pl-PL"/>
        </w:rPr>
        <w:t>ha</w:t>
      </w:r>
      <w:r w:rsidRPr="005C77F0">
        <w:rPr>
          <w:rFonts w:eastAsia="Times New Roman"/>
          <w:sz w:val="22"/>
          <w:szCs w:val="22"/>
          <w:lang w:eastAsia="pl-PL"/>
        </w:rPr>
        <w:t>.</w:t>
      </w:r>
    </w:p>
    <w:p w14:paraId="026459F2" w14:textId="32D566CE" w:rsidR="00596B62" w:rsidRPr="00660D3B" w:rsidRDefault="00596B62" w:rsidP="001D6F6E">
      <w:pPr>
        <w:pStyle w:val="Akapitzlist"/>
        <w:numPr>
          <w:ilvl w:val="0"/>
          <w:numId w:val="4"/>
        </w:numPr>
        <w:spacing w:after="0" w:line="276" w:lineRule="auto"/>
        <w:ind w:left="284" w:hanging="284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660D3B">
        <w:rPr>
          <w:rFonts w:eastAsia="Times New Roman"/>
          <w:sz w:val="22"/>
          <w:szCs w:val="22"/>
          <w:lang w:eastAsia="pl-PL"/>
        </w:rPr>
        <w:t>Warunki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realizacji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na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etapie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budowy,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eksploatacji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i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likwidacji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przedsięwzięcia:</w:t>
      </w:r>
    </w:p>
    <w:p w14:paraId="1FD5B999" w14:textId="23987070" w:rsidR="00AD6F16" w:rsidRPr="00660D3B" w:rsidRDefault="00AD6F16" w:rsidP="00FD63B7">
      <w:pPr>
        <w:pStyle w:val="Akapitzlist"/>
        <w:numPr>
          <w:ilvl w:val="1"/>
          <w:numId w:val="4"/>
        </w:numPr>
        <w:spacing w:after="0" w:line="276" w:lineRule="auto"/>
        <w:ind w:left="709" w:hanging="567"/>
        <w:jc w:val="both"/>
        <w:rPr>
          <w:sz w:val="22"/>
          <w:szCs w:val="22"/>
        </w:rPr>
      </w:pPr>
      <w:r w:rsidRPr="00660D3B">
        <w:rPr>
          <w:sz w:val="22"/>
          <w:szCs w:val="22"/>
        </w:rPr>
        <w:t>Na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etapie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eksploatacji</w:t>
      </w:r>
      <w:r w:rsidR="00274AEE">
        <w:rPr>
          <w:sz w:val="22"/>
          <w:szCs w:val="22"/>
        </w:rPr>
        <w:t xml:space="preserve">, </w:t>
      </w:r>
      <w:r w:rsidRPr="00660D3B">
        <w:rPr>
          <w:sz w:val="22"/>
          <w:szCs w:val="22"/>
        </w:rPr>
        <w:t>wodę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pobierać</w:t>
      </w:r>
      <w:r w:rsidR="00274AEE">
        <w:rPr>
          <w:sz w:val="22"/>
          <w:szCs w:val="22"/>
        </w:rPr>
        <w:t xml:space="preserve"> z</w:t>
      </w:r>
      <w:r w:rsidR="00FD63B7" w:rsidRPr="00660D3B">
        <w:rPr>
          <w:sz w:val="22"/>
          <w:szCs w:val="22"/>
        </w:rPr>
        <w:t xml:space="preserve"> </w:t>
      </w:r>
      <w:r w:rsidR="0051383B" w:rsidRPr="00660D3B">
        <w:rPr>
          <w:sz w:val="22"/>
          <w:szCs w:val="22"/>
        </w:rPr>
        <w:t>indywidualnych ujęć wody do czasu podłączenia do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wodociągu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gminnego.</w:t>
      </w:r>
    </w:p>
    <w:p w14:paraId="0274AE19" w14:textId="06911C07" w:rsidR="00AD6F16" w:rsidRPr="00660D3B" w:rsidRDefault="00AD6F16" w:rsidP="00FD63B7">
      <w:pPr>
        <w:pStyle w:val="Akapitzlist"/>
        <w:numPr>
          <w:ilvl w:val="1"/>
          <w:numId w:val="4"/>
        </w:numPr>
        <w:spacing w:after="0" w:line="276" w:lineRule="auto"/>
        <w:ind w:left="709" w:hanging="567"/>
        <w:jc w:val="both"/>
        <w:rPr>
          <w:sz w:val="22"/>
          <w:szCs w:val="22"/>
        </w:rPr>
      </w:pPr>
      <w:r w:rsidRPr="00660D3B">
        <w:rPr>
          <w:sz w:val="22"/>
          <w:szCs w:val="22"/>
        </w:rPr>
        <w:t>Na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etapie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eksploatacji,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ścieki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bytowe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odprowadz</w:t>
      </w:r>
      <w:r w:rsidR="001D6F6E" w:rsidRPr="00660D3B">
        <w:rPr>
          <w:sz w:val="22"/>
          <w:szCs w:val="22"/>
        </w:rPr>
        <w:t>ać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do</w:t>
      </w:r>
      <w:r w:rsidR="00FD63B7" w:rsidRPr="00660D3B">
        <w:rPr>
          <w:sz w:val="22"/>
          <w:szCs w:val="22"/>
        </w:rPr>
        <w:t xml:space="preserve"> </w:t>
      </w:r>
      <w:r w:rsidR="007873F8">
        <w:rPr>
          <w:sz w:val="22"/>
          <w:szCs w:val="22"/>
        </w:rPr>
        <w:t xml:space="preserve">szczelnych </w:t>
      </w:r>
      <w:r w:rsidR="001D6F6E" w:rsidRPr="00660D3B">
        <w:rPr>
          <w:sz w:val="22"/>
          <w:szCs w:val="22"/>
        </w:rPr>
        <w:t>zbiorników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bezodpływowych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do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czasu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podłączenia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do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kanalizacji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sanitarnej.</w:t>
      </w:r>
    </w:p>
    <w:p w14:paraId="64EE1D2C" w14:textId="30EDBD34" w:rsidR="00AD6F16" w:rsidRPr="002D5FED" w:rsidRDefault="00AD6F16" w:rsidP="00FD63B7">
      <w:pPr>
        <w:pStyle w:val="Akapitzlist"/>
        <w:numPr>
          <w:ilvl w:val="1"/>
          <w:numId w:val="4"/>
        </w:numPr>
        <w:spacing w:after="0" w:line="276" w:lineRule="auto"/>
        <w:ind w:left="709" w:hanging="567"/>
        <w:jc w:val="both"/>
        <w:rPr>
          <w:sz w:val="22"/>
          <w:szCs w:val="22"/>
        </w:rPr>
      </w:pPr>
      <w:r w:rsidRPr="002D5FED">
        <w:rPr>
          <w:sz w:val="22"/>
          <w:szCs w:val="22"/>
        </w:rPr>
        <w:t>Warstwę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czynną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gleby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(humus)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zdjąć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i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zgromadzić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osobno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od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pozostałego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urobku,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następnie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wykorzystać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do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rekultywacji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terenu.</w:t>
      </w:r>
    </w:p>
    <w:p w14:paraId="4F86CE5B" w14:textId="2F285E08" w:rsidR="00AD6F16" w:rsidRPr="002D5FED" w:rsidRDefault="00AD6F16" w:rsidP="00FD63B7">
      <w:pPr>
        <w:pStyle w:val="Akapitzlist"/>
        <w:numPr>
          <w:ilvl w:val="1"/>
          <w:numId w:val="4"/>
        </w:numPr>
        <w:spacing w:after="0" w:line="276" w:lineRule="auto"/>
        <w:ind w:left="709" w:hanging="567"/>
        <w:jc w:val="both"/>
        <w:rPr>
          <w:sz w:val="22"/>
          <w:szCs w:val="22"/>
        </w:rPr>
      </w:pPr>
      <w:r w:rsidRPr="002D5FED">
        <w:rPr>
          <w:sz w:val="22"/>
          <w:szCs w:val="22"/>
        </w:rPr>
        <w:t>Po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zakończeniu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prac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ziemnych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powierzchnię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biologicznie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czynną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zrekultywować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obsiewając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bądź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sadząc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roślinność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rodzimych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gatunków.</w:t>
      </w:r>
    </w:p>
    <w:p w14:paraId="559EA1B7" w14:textId="1416F377" w:rsidR="00AD6F16" w:rsidRPr="002D5FED" w:rsidRDefault="00AD6F16" w:rsidP="00FD63B7">
      <w:pPr>
        <w:pStyle w:val="Akapitzlist"/>
        <w:numPr>
          <w:ilvl w:val="1"/>
          <w:numId w:val="4"/>
        </w:numPr>
        <w:spacing w:after="0" w:line="276" w:lineRule="auto"/>
        <w:ind w:left="709" w:hanging="567"/>
        <w:jc w:val="both"/>
        <w:rPr>
          <w:sz w:val="22"/>
          <w:szCs w:val="22"/>
        </w:rPr>
      </w:pPr>
      <w:r w:rsidRPr="002D5FED">
        <w:rPr>
          <w:sz w:val="22"/>
          <w:szCs w:val="22"/>
        </w:rPr>
        <w:t>Wykopy:</w:t>
      </w:r>
    </w:p>
    <w:p w14:paraId="41AECF9C" w14:textId="40D7683E" w:rsidR="00AD6F16" w:rsidRPr="002D5FED" w:rsidRDefault="00AD6F16" w:rsidP="00FD63B7">
      <w:pPr>
        <w:numPr>
          <w:ilvl w:val="0"/>
          <w:numId w:val="31"/>
        </w:numPr>
        <w:spacing w:after="0" w:line="276" w:lineRule="auto"/>
        <w:ind w:left="993"/>
        <w:jc w:val="both"/>
        <w:rPr>
          <w:sz w:val="22"/>
          <w:szCs w:val="22"/>
        </w:rPr>
      </w:pPr>
      <w:r w:rsidRPr="002D5FED">
        <w:rPr>
          <w:sz w:val="22"/>
          <w:szCs w:val="22"/>
        </w:rPr>
        <w:t>zabezpieczyć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przed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wpadaniem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i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przypadkowym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uwięzieniem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w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nich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zwierząt,</w:t>
      </w:r>
    </w:p>
    <w:p w14:paraId="6A5F5D40" w14:textId="08E4E500" w:rsidR="00AD6F16" w:rsidRPr="002D5FED" w:rsidRDefault="00AD6F16" w:rsidP="00FD63B7">
      <w:pPr>
        <w:numPr>
          <w:ilvl w:val="0"/>
          <w:numId w:val="31"/>
        </w:numPr>
        <w:spacing w:after="120" w:line="276" w:lineRule="auto"/>
        <w:ind w:left="993" w:hanging="357"/>
        <w:jc w:val="both"/>
        <w:rPr>
          <w:sz w:val="22"/>
          <w:szCs w:val="22"/>
        </w:rPr>
      </w:pPr>
      <w:r w:rsidRPr="002D5FED">
        <w:rPr>
          <w:sz w:val="22"/>
          <w:szCs w:val="22"/>
        </w:rPr>
        <w:t>każdorazowo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przed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przystąpieniem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do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robót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sprawdzać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pod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kątem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obecności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zwierząt,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a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w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przypadkach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ich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stwierdzenia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bezpiecznie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przenieść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poza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plac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budowy,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w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miejsca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zgodne</w:t>
      </w:r>
      <w:r w:rsidR="00FD63B7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siedliskowo.</w:t>
      </w:r>
    </w:p>
    <w:p w14:paraId="03E8037C" w14:textId="25AC2144" w:rsidR="00AD6F16" w:rsidRPr="00660D3B" w:rsidRDefault="00596B62" w:rsidP="001D6F6E">
      <w:pPr>
        <w:pStyle w:val="Akapitzlist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660D3B">
        <w:rPr>
          <w:rFonts w:eastAsia="Times New Roman"/>
          <w:sz w:val="22"/>
          <w:szCs w:val="22"/>
          <w:lang w:eastAsia="pl-PL"/>
        </w:rPr>
        <w:lastRenderedPageBreak/>
        <w:t>Wymagania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dotyczące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ochrony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środowiska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konieczne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do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uwzględnienia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w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dokumentacji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wymaganej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do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wydania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decyzji,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o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której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mowa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w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art.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72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ust.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1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pkt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1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ustawy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o</w:t>
      </w:r>
      <w:r w:rsidR="00FD63B7" w:rsidRPr="00660D3B">
        <w:rPr>
          <w:rFonts w:eastAsia="Times New Roman"/>
          <w:sz w:val="22"/>
          <w:szCs w:val="22"/>
          <w:lang w:eastAsia="pl-PL"/>
        </w:rPr>
        <w:t xml:space="preserve"> </w:t>
      </w:r>
      <w:r w:rsidRPr="00660D3B">
        <w:rPr>
          <w:rFonts w:eastAsia="Times New Roman"/>
          <w:sz w:val="22"/>
          <w:szCs w:val="22"/>
          <w:lang w:eastAsia="pl-PL"/>
        </w:rPr>
        <w:t>ooś:</w:t>
      </w:r>
    </w:p>
    <w:p w14:paraId="0EF71676" w14:textId="61A1FE14" w:rsidR="00AD6F16" w:rsidRPr="00660D3B" w:rsidRDefault="00AD6F16" w:rsidP="00FD63B7">
      <w:pPr>
        <w:pStyle w:val="Akapitzlist"/>
        <w:numPr>
          <w:ilvl w:val="1"/>
          <w:numId w:val="4"/>
        </w:numPr>
        <w:spacing w:after="120" w:line="276" w:lineRule="auto"/>
        <w:ind w:left="709" w:hanging="567"/>
        <w:jc w:val="both"/>
        <w:rPr>
          <w:rFonts w:eastAsia="Times New Roman"/>
          <w:sz w:val="22"/>
          <w:szCs w:val="22"/>
          <w:lang w:eastAsia="pl-PL"/>
        </w:rPr>
      </w:pPr>
      <w:r w:rsidRPr="00660D3B">
        <w:rPr>
          <w:sz w:val="22"/>
          <w:szCs w:val="22"/>
        </w:rPr>
        <w:t>Dla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każdego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budynku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mieszkalnego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wykonać</w:t>
      </w:r>
      <w:r w:rsidR="00FD63B7" w:rsidRPr="00660D3B">
        <w:rPr>
          <w:sz w:val="22"/>
          <w:szCs w:val="22"/>
        </w:rPr>
        <w:t xml:space="preserve"> </w:t>
      </w:r>
      <w:r w:rsidR="007873F8">
        <w:rPr>
          <w:sz w:val="22"/>
          <w:szCs w:val="22"/>
        </w:rPr>
        <w:t xml:space="preserve">szczelny </w:t>
      </w:r>
      <w:r w:rsidRPr="00660D3B">
        <w:rPr>
          <w:sz w:val="22"/>
          <w:szCs w:val="22"/>
        </w:rPr>
        <w:t>zbiornik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bezodpływowy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na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ścieki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bytowe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o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pojemności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nie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mniejszej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niż</w:t>
      </w:r>
      <w:r w:rsidR="00FD63B7" w:rsidRPr="00660D3B">
        <w:rPr>
          <w:sz w:val="22"/>
          <w:szCs w:val="22"/>
        </w:rPr>
        <w:t xml:space="preserve"> </w:t>
      </w:r>
      <w:r w:rsidR="00EC371A">
        <w:rPr>
          <w:sz w:val="22"/>
          <w:szCs w:val="22"/>
        </w:rPr>
        <w:t>10</w:t>
      </w:r>
      <w:r w:rsidR="00FD63B7" w:rsidRPr="00660D3B">
        <w:rPr>
          <w:sz w:val="22"/>
          <w:szCs w:val="22"/>
        </w:rPr>
        <w:t xml:space="preserve"> </w:t>
      </w:r>
      <w:r w:rsidRPr="00660D3B">
        <w:rPr>
          <w:sz w:val="22"/>
          <w:szCs w:val="22"/>
        </w:rPr>
        <w:t>m</w:t>
      </w:r>
      <w:r w:rsidRPr="00660D3B">
        <w:rPr>
          <w:sz w:val="22"/>
          <w:szCs w:val="22"/>
          <w:vertAlign w:val="superscript"/>
        </w:rPr>
        <w:t>3</w:t>
      </w:r>
      <w:r w:rsidR="00FD63B7" w:rsidRPr="00660D3B">
        <w:rPr>
          <w:sz w:val="22"/>
          <w:szCs w:val="22"/>
        </w:rPr>
        <w:t xml:space="preserve"> </w:t>
      </w:r>
      <w:r w:rsidR="001D6F6E" w:rsidRPr="00660D3B">
        <w:rPr>
          <w:sz w:val="22"/>
          <w:szCs w:val="22"/>
        </w:rPr>
        <w:t>każdy.</w:t>
      </w:r>
    </w:p>
    <w:p w14:paraId="2086B184" w14:textId="5671AD3E" w:rsidR="00596B62" w:rsidRPr="001D6F6E" w:rsidRDefault="00596B62" w:rsidP="00152418">
      <w:pPr>
        <w:spacing w:after="120" w:line="276" w:lineRule="auto"/>
        <w:ind w:left="284" w:hanging="284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4.</w:t>
      </w:r>
      <w:r w:rsidRPr="001D6F6E">
        <w:rPr>
          <w:rFonts w:eastAsia="Times New Roman"/>
          <w:sz w:val="22"/>
          <w:szCs w:val="22"/>
          <w:lang w:eastAsia="pl-PL"/>
        </w:rPr>
        <w:tab/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ramach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postępowania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sprawie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wydania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decyzji,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której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mowa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72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ooś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brak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konieczności:</w:t>
      </w:r>
    </w:p>
    <w:p w14:paraId="6A54CDAC" w14:textId="43876B80" w:rsidR="00596B62" w:rsidRPr="001D6F6E" w:rsidRDefault="00596B62" w:rsidP="00152418">
      <w:pPr>
        <w:spacing w:after="120" w:line="276" w:lineRule="auto"/>
        <w:ind w:left="709" w:hanging="567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4.1.</w:t>
      </w:r>
      <w:r w:rsidRPr="001D6F6E">
        <w:rPr>
          <w:rFonts w:eastAsia="Times New Roman"/>
          <w:sz w:val="22"/>
          <w:szCs w:val="22"/>
          <w:lang w:eastAsia="pl-PL"/>
        </w:rPr>
        <w:tab/>
        <w:t>przeprowadzenia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oceny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środowisko,</w:t>
      </w:r>
    </w:p>
    <w:p w14:paraId="52632C94" w14:textId="73F118E9" w:rsidR="00596B62" w:rsidRPr="001D6F6E" w:rsidRDefault="00596B62" w:rsidP="00152418">
      <w:pPr>
        <w:spacing w:after="120" w:line="276" w:lineRule="auto"/>
        <w:ind w:left="709" w:hanging="567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4.2.</w:t>
      </w:r>
      <w:r w:rsidRPr="001D6F6E">
        <w:rPr>
          <w:rFonts w:eastAsia="Times New Roman"/>
          <w:sz w:val="22"/>
          <w:szCs w:val="22"/>
          <w:lang w:eastAsia="pl-PL"/>
        </w:rPr>
        <w:tab/>
        <w:t>przeprowadzenia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postępowania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sprawie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transgranicznego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środowisko.</w:t>
      </w:r>
    </w:p>
    <w:p w14:paraId="41B21596" w14:textId="77777777" w:rsidR="00596B62" w:rsidRPr="001D6F6E" w:rsidRDefault="00596B62" w:rsidP="00152418">
      <w:pPr>
        <w:spacing w:after="120" w:line="276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1D6F6E">
        <w:rPr>
          <w:rFonts w:eastAsia="Times New Roman"/>
          <w:b/>
          <w:sz w:val="22"/>
          <w:szCs w:val="22"/>
          <w:lang w:eastAsia="pl-PL"/>
        </w:rPr>
        <w:t>UZASADNIENIE</w:t>
      </w:r>
    </w:p>
    <w:p w14:paraId="67F303F1" w14:textId="1044B56D" w:rsidR="00596B62" w:rsidRPr="001D6F6E" w:rsidRDefault="0051383B" w:rsidP="001D6F6E">
      <w:pPr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>Wójt Gminy Bledzew</w:t>
      </w:r>
      <w:r w:rsidR="00FD63B7">
        <w:rPr>
          <w:sz w:val="22"/>
          <w:szCs w:val="22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wystąpił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Regionalnego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Dyrektora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Ochrony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Gorzowie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Wielkopolskim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wnioskiem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>
        <w:rPr>
          <w:sz w:val="22"/>
          <w:szCs w:val="22"/>
        </w:rPr>
        <w:t>4 czerwca</w:t>
      </w:r>
      <w:r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2025</w:t>
      </w:r>
      <w:r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r.,</w:t>
      </w:r>
      <w:r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znak:</w:t>
      </w:r>
      <w:r w:rsidR="005C77F0">
        <w:rPr>
          <w:sz w:val="22"/>
          <w:szCs w:val="22"/>
        </w:rPr>
        <w:t xml:space="preserve"> RG.OŚ.6220.6</w:t>
      </w:r>
      <w:r>
        <w:rPr>
          <w:sz w:val="22"/>
          <w:szCs w:val="22"/>
        </w:rPr>
        <w:t xml:space="preserve">.2025 </w:t>
      </w:r>
      <w:r w:rsidRPr="001D6F6E">
        <w:rPr>
          <w:sz w:val="22"/>
          <w:szCs w:val="22"/>
        </w:rPr>
        <w:t>(data</w:t>
      </w:r>
      <w:r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wpływu:</w:t>
      </w:r>
      <w:r>
        <w:rPr>
          <w:sz w:val="22"/>
          <w:szCs w:val="22"/>
        </w:rPr>
        <w:t xml:space="preserve"> </w:t>
      </w:r>
      <w:r w:rsidR="005C77F0">
        <w:rPr>
          <w:sz w:val="22"/>
          <w:szCs w:val="22"/>
        </w:rPr>
        <w:t xml:space="preserve">6 czerwca </w:t>
      </w:r>
      <w:r w:rsidRPr="001D6F6E">
        <w:rPr>
          <w:sz w:val="22"/>
          <w:szCs w:val="22"/>
        </w:rPr>
        <w:t>2025</w:t>
      </w:r>
      <w:r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r.</w:t>
      </w:r>
      <w:r>
        <w:rPr>
          <w:sz w:val="22"/>
          <w:szCs w:val="22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uzgodnienie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warunków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realizacji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pn.: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„</w:t>
      </w:r>
      <w:r w:rsidR="005C77F0" w:rsidRPr="00534316">
        <w:rPr>
          <w:sz w:val="22"/>
          <w:szCs w:val="22"/>
        </w:rPr>
        <w:t xml:space="preserve">Budowa do ośmiu budynków mieszkalnych jednorodzinnych wraz z niezbędną infrastrukturą techniczną i zagospodarowaniem terenu na działce oznaczonej nr </w:t>
      </w:r>
      <w:proofErr w:type="spellStart"/>
      <w:r w:rsidR="005C77F0" w:rsidRPr="00534316">
        <w:rPr>
          <w:sz w:val="22"/>
          <w:szCs w:val="22"/>
        </w:rPr>
        <w:t>ewid</w:t>
      </w:r>
      <w:proofErr w:type="spellEnd"/>
      <w:r w:rsidR="005C77F0" w:rsidRPr="00534316">
        <w:rPr>
          <w:sz w:val="22"/>
          <w:szCs w:val="22"/>
        </w:rPr>
        <w:t>. 857/3 położonej w miejscowości Bledzew, gmina Bledzew</w:t>
      </w:r>
      <w:r w:rsidRPr="009048AF">
        <w:rPr>
          <w:sz w:val="22"/>
          <w:szCs w:val="22"/>
        </w:rPr>
        <w:t>”</w:t>
      </w:r>
      <w:r w:rsidRPr="001D6F6E">
        <w:rPr>
          <w:rFonts w:eastAsia="Times New Roman"/>
          <w:sz w:val="22"/>
          <w:szCs w:val="22"/>
          <w:lang w:eastAsia="pl-PL"/>
        </w:rPr>
        <w:t>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którego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inwestorem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>
        <w:rPr>
          <w:sz w:val="22"/>
          <w:szCs w:val="22"/>
        </w:rPr>
        <w:t>Hanna Grupa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przedkładając:</w:t>
      </w:r>
    </w:p>
    <w:p w14:paraId="3EB65C54" w14:textId="4C2F2A9D" w:rsidR="000930CF" w:rsidRPr="001D6F6E" w:rsidRDefault="00AD6F16" w:rsidP="00FD63B7">
      <w:pPr>
        <w:pStyle w:val="Akapitzlist"/>
        <w:numPr>
          <w:ilvl w:val="0"/>
          <w:numId w:val="10"/>
        </w:numPr>
        <w:spacing w:after="120" w:line="276" w:lineRule="auto"/>
        <w:ind w:left="426" w:hanging="284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raport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opracowany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E61F87">
        <w:rPr>
          <w:rFonts w:eastAsia="Times New Roman"/>
          <w:sz w:val="22"/>
          <w:szCs w:val="22"/>
          <w:lang w:eastAsia="pl-PL"/>
        </w:rPr>
        <w:t xml:space="preserve">w </w:t>
      </w:r>
      <w:r w:rsidR="005C77F0">
        <w:rPr>
          <w:rFonts w:eastAsia="Times New Roman"/>
          <w:sz w:val="22"/>
          <w:szCs w:val="22"/>
          <w:lang w:eastAsia="pl-PL"/>
        </w:rPr>
        <w:t>maju</w:t>
      </w:r>
      <w:r w:rsidR="00E61F87">
        <w:rPr>
          <w:rFonts w:eastAsia="Times New Roman"/>
          <w:sz w:val="22"/>
          <w:szCs w:val="22"/>
          <w:lang w:eastAsia="pl-PL"/>
        </w:rPr>
        <w:t xml:space="preserve"> </w:t>
      </w:r>
      <w:r w:rsidR="0051383B">
        <w:rPr>
          <w:rFonts w:eastAsia="Times New Roman"/>
          <w:sz w:val="22"/>
          <w:szCs w:val="22"/>
          <w:lang w:eastAsia="pl-PL"/>
        </w:rPr>
        <w:t>2025</w:t>
      </w:r>
      <w:r w:rsidR="00E61F87">
        <w:rPr>
          <w:rFonts w:eastAsia="Times New Roman"/>
          <w:sz w:val="22"/>
          <w:szCs w:val="22"/>
          <w:lang w:eastAsia="pl-PL"/>
        </w:rPr>
        <w:t xml:space="preserve"> r. </w:t>
      </w:r>
      <w:r w:rsidRPr="001D6F6E">
        <w:rPr>
          <w:rFonts w:eastAsia="Times New Roman"/>
          <w:sz w:val="22"/>
          <w:szCs w:val="22"/>
          <w:lang w:eastAsia="pl-PL"/>
        </w:rPr>
        <w:t>przez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1383B">
        <w:rPr>
          <w:rFonts w:eastAsia="Times New Roman"/>
          <w:sz w:val="22"/>
          <w:szCs w:val="22"/>
          <w:lang w:eastAsia="pl-PL"/>
        </w:rPr>
        <w:t>Bartosza Kołodziejczaka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(dalej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raport),</w:t>
      </w:r>
    </w:p>
    <w:p w14:paraId="19230524" w14:textId="466F8E27" w:rsidR="0051383B" w:rsidRDefault="00596B62" w:rsidP="001D6F6E">
      <w:pPr>
        <w:pStyle w:val="Akapitzlist"/>
        <w:numPr>
          <w:ilvl w:val="0"/>
          <w:numId w:val="10"/>
        </w:numPr>
        <w:spacing w:after="120" w:line="276" w:lineRule="auto"/>
        <w:ind w:left="426" w:hanging="284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informację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braku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miejscowego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planu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B2B82" w:rsidRPr="001D6F6E">
        <w:rPr>
          <w:rFonts w:eastAsia="Times New Roman"/>
          <w:sz w:val="22"/>
          <w:szCs w:val="22"/>
          <w:lang w:eastAsia="pl-PL"/>
        </w:rPr>
        <w:t>zagospodarowania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1383B">
        <w:rPr>
          <w:rFonts w:eastAsia="Times New Roman"/>
          <w:sz w:val="22"/>
          <w:szCs w:val="22"/>
          <w:lang w:eastAsia="pl-PL"/>
        </w:rPr>
        <w:t>przestrzennego,</w:t>
      </w:r>
    </w:p>
    <w:p w14:paraId="628CEB3C" w14:textId="797D0879" w:rsidR="00040C63" w:rsidRPr="0051383B" w:rsidRDefault="0051383B" w:rsidP="001D6F6E">
      <w:pPr>
        <w:pStyle w:val="Akapitzlist"/>
        <w:numPr>
          <w:ilvl w:val="0"/>
          <w:numId w:val="10"/>
        </w:numPr>
        <w:spacing w:after="120" w:line="276" w:lineRule="auto"/>
        <w:ind w:left="426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k</w:t>
      </w:r>
      <w:r w:rsidR="00596B62" w:rsidRPr="0051383B">
        <w:rPr>
          <w:rFonts w:eastAsia="Times New Roman"/>
          <w:sz w:val="22"/>
          <w:szCs w:val="22"/>
          <w:lang w:eastAsia="pl-PL"/>
        </w:rPr>
        <w:t>opię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wniosku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inwestora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o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wydanie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decyzji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o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środowiskowych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51383B">
        <w:rPr>
          <w:rFonts w:eastAsia="Times New Roman"/>
          <w:sz w:val="22"/>
          <w:szCs w:val="22"/>
          <w:lang w:eastAsia="pl-PL"/>
        </w:rPr>
        <w:t>uwarunkowaniach</w:t>
      </w:r>
      <w:r w:rsidR="00FE45F0" w:rsidRPr="0051383B">
        <w:rPr>
          <w:rFonts w:eastAsia="Times New Roman"/>
          <w:sz w:val="22"/>
          <w:szCs w:val="22"/>
          <w:lang w:eastAsia="pl-PL"/>
        </w:rPr>
        <w:t>.</w:t>
      </w:r>
      <w:r w:rsidR="00FD63B7" w:rsidRPr="0051383B">
        <w:rPr>
          <w:rFonts w:eastAsia="Times New Roman"/>
          <w:sz w:val="22"/>
          <w:szCs w:val="22"/>
          <w:lang w:eastAsia="pl-PL"/>
        </w:rPr>
        <w:t xml:space="preserve"> </w:t>
      </w:r>
    </w:p>
    <w:p w14:paraId="7923DF13" w14:textId="2516B47D" w:rsidR="00040C63" w:rsidRPr="001D6F6E" w:rsidRDefault="00596B62" w:rsidP="001D6F6E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Dokumenty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złożone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wnioskiem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uzgodnienie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warunków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realizacji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spełniają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wymagania,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których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mowa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77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ooś.</w:t>
      </w:r>
      <w:r w:rsidR="00FD63B7">
        <w:rPr>
          <w:sz w:val="22"/>
          <w:szCs w:val="22"/>
        </w:rPr>
        <w:t xml:space="preserve"> </w:t>
      </w:r>
    </w:p>
    <w:p w14:paraId="3FD91B8E" w14:textId="1EDAAAA1" w:rsidR="00040C63" w:rsidRPr="001D6F6E" w:rsidRDefault="00596B62" w:rsidP="001D6F6E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uwagi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FE45F0" w:rsidRPr="001D6F6E">
        <w:rPr>
          <w:rFonts w:eastAsia="Times New Roman"/>
          <w:sz w:val="22"/>
          <w:szCs w:val="22"/>
          <w:lang w:eastAsia="pl-PL"/>
        </w:rPr>
        <w:t>skomplikowany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FE45F0" w:rsidRPr="001D6F6E">
        <w:rPr>
          <w:rFonts w:eastAsia="Times New Roman"/>
          <w:sz w:val="22"/>
          <w:szCs w:val="22"/>
          <w:lang w:eastAsia="pl-PL"/>
        </w:rPr>
        <w:t>charakter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FE45F0" w:rsidRPr="001D6F6E">
        <w:rPr>
          <w:rFonts w:eastAsia="Times New Roman"/>
          <w:sz w:val="22"/>
          <w:szCs w:val="22"/>
          <w:lang w:eastAsia="pl-PL"/>
        </w:rPr>
        <w:t>t</w:t>
      </w:r>
      <w:r w:rsidRPr="001D6F6E">
        <w:rPr>
          <w:rFonts w:eastAsia="Times New Roman"/>
          <w:sz w:val="22"/>
          <w:szCs w:val="22"/>
          <w:lang w:eastAsia="pl-PL"/>
        </w:rPr>
        <w:t>ermin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załatwienia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sprawy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był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przedłużany.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Ostateczny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termin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załatwienia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sprawy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został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wyz</w:t>
      </w:r>
      <w:r w:rsidR="00FE45F0" w:rsidRPr="001D6F6E">
        <w:rPr>
          <w:rFonts w:eastAsia="Times New Roman"/>
          <w:sz w:val="22"/>
          <w:szCs w:val="22"/>
          <w:lang w:eastAsia="pl-PL"/>
        </w:rPr>
        <w:t>naczony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FE45F0"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2C5108">
        <w:rPr>
          <w:rFonts w:eastAsia="Times New Roman"/>
          <w:sz w:val="22"/>
          <w:szCs w:val="22"/>
          <w:lang w:eastAsia="pl-PL"/>
        </w:rPr>
        <w:t>7 listopada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FE45F0" w:rsidRPr="001D6F6E">
        <w:rPr>
          <w:rFonts w:eastAsia="Times New Roman"/>
          <w:sz w:val="22"/>
          <w:szCs w:val="22"/>
          <w:lang w:eastAsia="pl-PL"/>
        </w:rPr>
        <w:t>2025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FE45F0"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</w:p>
    <w:p w14:paraId="5CDFC2B2" w14:textId="5F3E300D" w:rsidR="00040C63" w:rsidRPr="001D6F6E" w:rsidRDefault="00596B62" w:rsidP="001D6F6E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podstawie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ww.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dokumentów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ustalono,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co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następuje:</w:t>
      </w:r>
    </w:p>
    <w:p w14:paraId="48EF7D99" w14:textId="73CC6673" w:rsidR="00AD6F16" w:rsidRPr="001D6F6E" w:rsidRDefault="00AD6F16" w:rsidP="001D6F6E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Przedmiotem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planowanego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budowa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>
        <w:rPr>
          <w:rFonts w:eastAsia="Times New Roman"/>
          <w:sz w:val="22"/>
          <w:szCs w:val="22"/>
          <w:lang w:eastAsia="pl-PL"/>
        </w:rPr>
        <w:t>ośmiu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budynków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mieszkalnych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jednorodzinnych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niezbędną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infrastrukturą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techniczną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zagospodarowaniem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terenu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działce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nr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8</w:t>
      </w:r>
      <w:r w:rsidR="00DC637A">
        <w:rPr>
          <w:rFonts w:eastAsia="Times New Roman"/>
          <w:sz w:val="22"/>
          <w:szCs w:val="22"/>
          <w:lang w:eastAsia="pl-PL"/>
        </w:rPr>
        <w:t>5</w:t>
      </w:r>
      <w:r w:rsidRPr="001D6F6E">
        <w:rPr>
          <w:rFonts w:eastAsia="Times New Roman"/>
          <w:sz w:val="22"/>
          <w:szCs w:val="22"/>
          <w:lang w:eastAsia="pl-PL"/>
        </w:rPr>
        <w:t>7</w:t>
      </w:r>
      <w:r w:rsidR="005C77F0">
        <w:rPr>
          <w:rFonts w:eastAsia="Times New Roman"/>
          <w:sz w:val="22"/>
          <w:szCs w:val="22"/>
          <w:lang w:eastAsia="pl-PL"/>
        </w:rPr>
        <w:t>/3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obręb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DC637A" w:rsidRPr="009048AF">
        <w:rPr>
          <w:sz w:val="22"/>
          <w:szCs w:val="22"/>
        </w:rPr>
        <w:t>Bledzew, gmina Bledzew</w:t>
      </w:r>
      <w:r w:rsidRPr="001D6F6E">
        <w:rPr>
          <w:rFonts w:eastAsia="Times New Roman"/>
          <w:sz w:val="22"/>
          <w:szCs w:val="22"/>
          <w:lang w:eastAsia="pl-PL"/>
        </w:rPr>
        <w:t>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Powierzchnia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całkowita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ww.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działki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wynosi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 w:rsidRPr="005C77F0">
        <w:rPr>
          <w:rStyle w:val="item-fieldvalue"/>
          <w:sz w:val="22"/>
          <w:szCs w:val="22"/>
        </w:rPr>
        <w:t xml:space="preserve">0,9256 </w:t>
      </w:r>
      <w:r w:rsidR="005C77F0" w:rsidRPr="005C77F0">
        <w:rPr>
          <w:rFonts w:eastAsia="Times New Roman"/>
          <w:sz w:val="22"/>
          <w:szCs w:val="22"/>
          <w:lang w:eastAsia="pl-PL"/>
        </w:rPr>
        <w:t>ha</w:t>
      </w:r>
      <w:r w:rsidRPr="001D6F6E">
        <w:rPr>
          <w:rFonts w:eastAsia="Times New Roman"/>
          <w:sz w:val="22"/>
          <w:szCs w:val="22"/>
          <w:lang w:eastAsia="pl-PL"/>
        </w:rPr>
        <w:t>.</w:t>
      </w:r>
    </w:p>
    <w:p w14:paraId="74BF4618" w14:textId="660C1CA1" w:rsidR="00AD6F16" w:rsidRPr="001D6F6E" w:rsidRDefault="00AD6F16" w:rsidP="00FD63B7">
      <w:pPr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Zakres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prac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inwestycyjnych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obejmuje:</w:t>
      </w:r>
    </w:p>
    <w:p w14:paraId="68F101D3" w14:textId="36CD7A89" w:rsidR="00AD6F16" w:rsidRPr="001D6F6E" w:rsidRDefault="00AD6F16" w:rsidP="00FD63B7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budowę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>
        <w:rPr>
          <w:rFonts w:eastAsia="Times New Roman"/>
          <w:sz w:val="22"/>
          <w:szCs w:val="22"/>
          <w:lang w:eastAsia="pl-PL"/>
        </w:rPr>
        <w:t>do 8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budynków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mieszkalnych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jednorodzinnych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wolnostojących,</w:t>
      </w:r>
    </w:p>
    <w:p w14:paraId="00DFE648" w14:textId="487B300E" w:rsidR="00AD6F16" w:rsidRPr="001D6F6E" w:rsidRDefault="00AD6F16" w:rsidP="00FD63B7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budowę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infrastruktury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technicznej,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tym:</w:t>
      </w:r>
    </w:p>
    <w:p w14:paraId="2891F77A" w14:textId="52EC6D2F" w:rsidR="00AD6F16" w:rsidRPr="001D6F6E" w:rsidRDefault="00AD6F16" w:rsidP="00FD63B7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sieci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elektroenergetycznej,</w:t>
      </w:r>
    </w:p>
    <w:p w14:paraId="02CFDA51" w14:textId="30AA89A7" w:rsidR="00AD6F16" w:rsidRPr="001D6F6E" w:rsidRDefault="00274AEE" w:rsidP="00FD63B7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do</w:t>
      </w:r>
      <w:r w:rsidR="005C77F0">
        <w:rPr>
          <w:rFonts w:eastAsia="Times New Roman"/>
          <w:sz w:val="22"/>
          <w:szCs w:val="22"/>
          <w:lang w:eastAsia="pl-PL"/>
        </w:rPr>
        <w:t xml:space="preserve"> 8</w:t>
      </w:r>
      <w:r w:rsidR="00DC637A">
        <w:rPr>
          <w:rFonts w:eastAsia="Times New Roman"/>
          <w:sz w:val="22"/>
          <w:szCs w:val="22"/>
          <w:lang w:eastAsia="pl-PL"/>
        </w:rPr>
        <w:t xml:space="preserve"> indywidulanych ujęć wody</w:t>
      </w:r>
      <w:r>
        <w:rPr>
          <w:rFonts w:eastAsia="Times New Roman"/>
          <w:sz w:val="22"/>
          <w:szCs w:val="22"/>
          <w:lang w:eastAsia="pl-PL"/>
        </w:rPr>
        <w:t xml:space="preserve"> wraz z siecią wodociągową,</w:t>
      </w:r>
    </w:p>
    <w:p w14:paraId="57C787C0" w14:textId="6770E6BF" w:rsidR="00DC637A" w:rsidRDefault="005C77F0" w:rsidP="00DC637A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do 8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1D6F6E">
        <w:rPr>
          <w:rFonts w:eastAsia="Times New Roman"/>
          <w:sz w:val="22"/>
          <w:szCs w:val="22"/>
          <w:lang w:eastAsia="pl-PL"/>
        </w:rPr>
        <w:t>zbiorników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1D6F6E">
        <w:rPr>
          <w:rFonts w:eastAsia="Times New Roman"/>
          <w:sz w:val="22"/>
          <w:szCs w:val="22"/>
          <w:lang w:eastAsia="pl-PL"/>
        </w:rPr>
        <w:t>bezodpływowych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D6F16" w:rsidRPr="001D6F6E">
        <w:rPr>
          <w:rFonts w:eastAsia="Times New Roman"/>
          <w:sz w:val="22"/>
          <w:szCs w:val="22"/>
          <w:lang w:eastAsia="pl-PL"/>
        </w:rPr>
        <w:t>ścieki,</w:t>
      </w:r>
    </w:p>
    <w:p w14:paraId="37143D24" w14:textId="77777777" w:rsidR="00DC637A" w:rsidRPr="00DC637A" w:rsidRDefault="00DC637A" w:rsidP="00DC637A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DC637A">
        <w:rPr>
          <w:sz w:val="22"/>
          <w:szCs w:val="22"/>
        </w:rPr>
        <w:t xml:space="preserve">podjazdów, </w:t>
      </w:r>
    </w:p>
    <w:p w14:paraId="6D94DAB6" w14:textId="1020AC01" w:rsidR="00DC637A" w:rsidRPr="00DC637A" w:rsidRDefault="002C5108" w:rsidP="00DC637A">
      <w:pPr>
        <w:pStyle w:val="Akapitzlist"/>
        <w:numPr>
          <w:ilvl w:val="0"/>
          <w:numId w:val="33"/>
        </w:numPr>
        <w:spacing w:after="120" w:line="276" w:lineRule="auto"/>
        <w:ind w:left="426"/>
        <w:jc w:val="both"/>
        <w:rPr>
          <w:rFonts w:eastAsia="Times New Roman"/>
          <w:sz w:val="22"/>
          <w:szCs w:val="22"/>
          <w:lang w:eastAsia="pl-PL"/>
        </w:rPr>
      </w:pPr>
      <w:r>
        <w:rPr>
          <w:sz w:val="22"/>
          <w:szCs w:val="22"/>
        </w:rPr>
        <w:t>przydomowych ogrodów.</w:t>
      </w:r>
    </w:p>
    <w:p w14:paraId="6C2C53EB" w14:textId="529136B9" w:rsidR="003D29B5" w:rsidRPr="001D6F6E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Dojazd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terenu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inwestycji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zapewni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układ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dróg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lokal</w:t>
      </w:r>
      <w:r w:rsidR="00AC1CB4" w:rsidRPr="001D6F6E">
        <w:rPr>
          <w:rFonts w:eastAsia="Times New Roman"/>
          <w:sz w:val="22"/>
          <w:szCs w:val="22"/>
          <w:lang w:eastAsia="pl-PL"/>
        </w:rPr>
        <w:t>nych,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które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graniczą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działką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inwestycyjną</w:t>
      </w:r>
      <w:r w:rsidRPr="001D6F6E">
        <w:rPr>
          <w:rFonts w:eastAsia="Times New Roman"/>
          <w:sz w:val="22"/>
          <w:szCs w:val="22"/>
          <w:lang w:eastAsia="pl-PL"/>
        </w:rPr>
        <w:t>.</w:t>
      </w:r>
    </w:p>
    <w:p w14:paraId="42B87BC5" w14:textId="287F9F4C" w:rsidR="003D29B5" w:rsidRPr="001D6F6E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Rodzaj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miejsce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realizacji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wskazano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niniejszego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postanowienia.</w:t>
      </w:r>
    </w:p>
    <w:p w14:paraId="55629476" w14:textId="14AC1AA1" w:rsidR="00D4758B" w:rsidRPr="001D6F6E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Przedstawione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raporcie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informacje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planowanym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wystarczające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oceny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analizowanego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pozwalają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zdefiniować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warunki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realizacji,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eksploatacji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likwidacji,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zapewniające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ochronę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wszystkich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komponentów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–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niniejszego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postanowienia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wymagania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dotyczące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ochrony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lastRenderedPageBreak/>
        <w:t>konieczne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uwzględnienia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dokumentacji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wymaganej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wydania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decyzji,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której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mowa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72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0930CF" w:rsidRPr="001D6F6E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0930CF" w:rsidRPr="001D6F6E">
        <w:rPr>
          <w:rFonts w:eastAsia="Times New Roman"/>
          <w:sz w:val="22"/>
          <w:szCs w:val="22"/>
          <w:lang w:eastAsia="pl-PL"/>
        </w:rPr>
        <w:t>3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ooś</w:t>
      </w:r>
      <w:r w:rsidR="00FD63B7">
        <w:rPr>
          <w:sz w:val="22"/>
          <w:szCs w:val="22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–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3.</w:t>
      </w:r>
    </w:p>
    <w:p w14:paraId="74CB0E1A" w14:textId="1149B684" w:rsidR="00D4758B" w:rsidRPr="001D6F6E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Przedmiotowe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</w:t>
      </w:r>
      <w:r w:rsidR="00AC1CB4" w:rsidRPr="001D6F6E">
        <w:rPr>
          <w:rFonts w:eastAsia="Times New Roman"/>
          <w:sz w:val="22"/>
          <w:szCs w:val="22"/>
          <w:lang w:eastAsia="pl-PL"/>
        </w:rPr>
        <w:t>cie,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zgodnie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§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3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55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l</w:t>
      </w:r>
      <w:r w:rsidR="00AC1CB4" w:rsidRPr="001D6F6E">
        <w:rPr>
          <w:rFonts w:eastAsia="Times New Roman"/>
          <w:sz w:val="22"/>
          <w:szCs w:val="22"/>
          <w:lang w:eastAsia="pl-PL"/>
        </w:rPr>
        <w:t>it.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AC1CB4" w:rsidRPr="001D6F6E">
        <w:rPr>
          <w:rFonts w:eastAsia="Times New Roman"/>
          <w:sz w:val="22"/>
          <w:szCs w:val="22"/>
          <w:lang w:eastAsia="pl-PL"/>
        </w:rPr>
        <w:t>b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proofErr w:type="spellStart"/>
      <w:r w:rsidR="00AC1CB4" w:rsidRPr="001D6F6E">
        <w:rPr>
          <w:rFonts w:eastAsia="Times New Roman"/>
          <w:sz w:val="22"/>
          <w:szCs w:val="22"/>
          <w:lang w:eastAsia="pl-PL"/>
        </w:rPr>
        <w:t>tiret</w:t>
      </w:r>
      <w:proofErr w:type="spellEnd"/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7873F8">
        <w:rPr>
          <w:rFonts w:eastAsia="Times New Roman"/>
          <w:sz w:val="22"/>
          <w:szCs w:val="22"/>
          <w:lang w:eastAsia="pl-PL"/>
        </w:rPr>
        <w:t>pierwsze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rozporządzenia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Rady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Ministrów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10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września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2019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sprawie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mogących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znacząco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(Dz.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2019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poz.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1839,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proofErr w:type="spellStart"/>
      <w:r w:rsidRPr="001D6F6E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1D6F6E">
        <w:rPr>
          <w:rFonts w:eastAsia="Times New Roman"/>
          <w:sz w:val="22"/>
          <w:szCs w:val="22"/>
          <w:lang w:eastAsia="pl-PL"/>
        </w:rPr>
        <w:t>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zm.),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mogącym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potencjalnie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znacząco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środowisko.</w:t>
      </w:r>
    </w:p>
    <w:p w14:paraId="6DEC480D" w14:textId="72F6AAA2" w:rsidR="00D4758B" w:rsidRPr="00F51045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myśl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71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ooś,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dla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planowanych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mogących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potencjalnie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znacząco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wymagane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uzyskanie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decyzji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środowiskowych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uwarunkowaniach.</w:t>
      </w:r>
    </w:p>
    <w:p w14:paraId="53324B9D" w14:textId="77777777" w:rsidR="00F51045" w:rsidRPr="00B3327C" w:rsidRDefault="00F51045" w:rsidP="00F51045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B3327C">
        <w:rPr>
          <w:rFonts w:eastAsia="Times New Roman"/>
          <w:sz w:val="22"/>
          <w:szCs w:val="22"/>
          <w:lang w:eastAsia="pl-PL"/>
        </w:rPr>
        <w:t xml:space="preserve">Inwestor mając na uwadze zapis art. 59 ust. 1 pkt 2 ustawy ooś wystąpił </w:t>
      </w:r>
      <w:r w:rsidRPr="00B3327C">
        <w:rPr>
          <w:sz w:val="22"/>
          <w:szCs w:val="22"/>
        </w:rPr>
        <w:t xml:space="preserve">o przeprowadzenie oceny oddziaływania przedsięwzięcia na środowisko z uwagi na realizację przedsięwzięcia na obszarach objętych formami ochrony przyrody, o których mowa w </w:t>
      </w:r>
      <w:hyperlink r:id="rId9" w:anchor="/document/17091515?unitId=art(6)ust(1)pkt(3)" w:history="1">
        <w:r w:rsidRPr="00B3327C">
          <w:rPr>
            <w:rStyle w:val="Hipercze"/>
            <w:color w:val="auto"/>
            <w:sz w:val="22"/>
            <w:szCs w:val="22"/>
            <w:u w:val="none"/>
          </w:rPr>
          <w:t>art. 6 ust. 1 pkt 3</w:t>
        </w:r>
      </w:hyperlink>
      <w:r w:rsidRPr="00B3327C">
        <w:rPr>
          <w:sz w:val="22"/>
          <w:szCs w:val="22"/>
        </w:rPr>
        <w:t xml:space="preserve"> i </w:t>
      </w:r>
      <w:hyperlink r:id="rId10" w:anchor="/document/17091515?unitId=art(6)ust(1)pkt(4)" w:history="1">
        <w:r w:rsidRPr="00B3327C">
          <w:rPr>
            <w:rStyle w:val="Hipercze"/>
            <w:color w:val="auto"/>
            <w:sz w:val="22"/>
            <w:szCs w:val="22"/>
            <w:u w:val="none"/>
          </w:rPr>
          <w:t>4</w:t>
        </w:r>
      </w:hyperlink>
      <w:r w:rsidRPr="00B3327C">
        <w:rPr>
          <w:sz w:val="22"/>
          <w:szCs w:val="22"/>
        </w:rPr>
        <w:t xml:space="preserve"> ustawy z dnia 16 kwietnia 2004 r. o ochronie przyrody.</w:t>
      </w:r>
    </w:p>
    <w:p w14:paraId="33701C8A" w14:textId="56570EAF" w:rsidR="00D4758B" w:rsidRPr="001D6F6E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myśl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77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pkt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1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ooś,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jeżeli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jest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przeprowadzana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ocena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oddziaływania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organ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właściwy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wydania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decyzji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środowiskowych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uwarunkowaniach,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wydaniem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tej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decyzji,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uzgadnia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warunki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realizacji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przedsięwzięcia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regionalnym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dyrektorem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ochrony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środowiska.</w:t>
      </w:r>
    </w:p>
    <w:p w14:paraId="7DA32CCB" w14:textId="53A35F41" w:rsidR="006F1D4C" w:rsidRPr="00F51045" w:rsidRDefault="00AC1CB4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1D6F6E">
        <w:rPr>
          <w:rFonts w:eastAsia="Times New Roman"/>
          <w:sz w:val="22"/>
          <w:szCs w:val="22"/>
          <w:lang w:eastAsia="pl-PL"/>
        </w:rPr>
        <w:t>Powierzchnia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dz</w:t>
      </w:r>
      <w:r w:rsidRPr="001D6F6E">
        <w:rPr>
          <w:rFonts w:eastAsia="Times New Roman"/>
          <w:sz w:val="22"/>
          <w:szCs w:val="22"/>
          <w:lang w:eastAsia="pl-PL"/>
        </w:rPr>
        <w:t>iał</w:t>
      </w:r>
      <w:r w:rsidR="00596B62" w:rsidRPr="001D6F6E">
        <w:rPr>
          <w:rFonts w:eastAsia="Times New Roman"/>
          <w:sz w:val="22"/>
          <w:szCs w:val="22"/>
          <w:lang w:eastAsia="pl-PL"/>
        </w:rPr>
        <w:t>k</w:t>
      </w:r>
      <w:r w:rsidRPr="001D6F6E">
        <w:rPr>
          <w:rFonts w:eastAsia="Times New Roman"/>
          <w:sz w:val="22"/>
          <w:szCs w:val="22"/>
          <w:lang w:eastAsia="pl-PL"/>
        </w:rPr>
        <w:t>i,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której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795BFA" w:rsidRPr="001D6F6E">
        <w:rPr>
          <w:rFonts w:eastAsia="Times New Roman"/>
          <w:sz w:val="22"/>
          <w:szCs w:val="22"/>
          <w:lang w:eastAsia="pl-PL"/>
        </w:rPr>
        <w:t>będzie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795BFA" w:rsidRPr="001D6F6E">
        <w:rPr>
          <w:rFonts w:eastAsia="Times New Roman"/>
          <w:sz w:val="22"/>
          <w:szCs w:val="22"/>
          <w:lang w:eastAsia="pl-PL"/>
        </w:rPr>
        <w:t>zrealizowana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795BFA" w:rsidRPr="001D6F6E">
        <w:rPr>
          <w:rFonts w:eastAsia="Times New Roman"/>
          <w:sz w:val="22"/>
          <w:szCs w:val="22"/>
          <w:lang w:eastAsia="pl-PL"/>
        </w:rPr>
        <w:t>inwestycja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96B62" w:rsidRPr="001D6F6E">
        <w:rPr>
          <w:rFonts w:eastAsia="Times New Roman"/>
          <w:sz w:val="22"/>
          <w:szCs w:val="22"/>
          <w:lang w:eastAsia="pl-PL"/>
        </w:rPr>
        <w:t>wynosi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5C77F0" w:rsidRPr="005C77F0">
        <w:rPr>
          <w:rStyle w:val="item-fieldvalue"/>
          <w:sz w:val="22"/>
          <w:szCs w:val="22"/>
        </w:rPr>
        <w:t xml:space="preserve">0,9256 </w:t>
      </w:r>
      <w:r w:rsidRPr="001D6F6E">
        <w:rPr>
          <w:rFonts w:eastAsia="Times New Roman"/>
          <w:sz w:val="22"/>
          <w:szCs w:val="22"/>
          <w:lang w:eastAsia="pl-PL"/>
        </w:rPr>
        <w:t>ha</w:t>
      </w:r>
      <w:r w:rsidR="00795BFA" w:rsidRPr="001D6F6E">
        <w:rPr>
          <w:rFonts w:eastAsia="Times New Roman"/>
          <w:sz w:val="22"/>
          <w:szCs w:val="22"/>
          <w:lang w:eastAsia="pl-PL"/>
        </w:rPr>
        <w:t>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1D6F6E">
        <w:rPr>
          <w:rFonts w:eastAsia="Times New Roman"/>
          <w:sz w:val="22"/>
          <w:szCs w:val="22"/>
          <w:lang w:eastAsia="pl-PL"/>
        </w:rPr>
        <w:t>potrzeby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inwestycji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przekształceniu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ulegnie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całkowita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powierzchni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działki.</w:t>
      </w:r>
    </w:p>
    <w:p w14:paraId="31BA344D" w14:textId="19A655C8" w:rsidR="005C77F0" w:rsidRPr="009936E1" w:rsidRDefault="006F1D4C" w:rsidP="00F51045">
      <w:pPr>
        <w:pStyle w:val="Akapitzlist"/>
        <w:spacing w:after="120" w:line="276" w:lineRule="auto"/>
        <w:ind w:left="0"/>
        <w:contextualSpacing w:val="0"/>
        <w:jc w:val="both"/>
        <w:rPr>
          <w:color w:val="000000"/>
          <w:kern w:val="0"/>
          <w:sz w:val="22"/>
          <w:szCs w:val="22"/>
        </w:rPr>
      </w:pPr>
      <w:r w:rsidRPr="009936E1">
        <w:rPr>
          <w:rFonts w:eastAsia="Times New Roman"/>
          <w:sz w:val="22"/>
          <w:szCs w:val="22"/>
          <w:lang w:eastAsia="pl-PL"/>
        </w:rPr>
        <w:t>Grunty</w:t>
      </w:r>
      <w:r w:rsidR="00FD63B7" w:rsidRPr="009936E1">
        <w:rPr>
          <w:rFonts w:eastAsia="Times New Roman"/>
          <w:sz w:val="22"/>
          <w:szCs w:val="22"/>
          <w:lang w:eastAsia="pl-PL"/>
        </w:rPr>
        <w:t xml:space="preserve"> </w:t>
      </w:r>
      <w:r w:rsidRPr="009936E1">
        <w:rPr>
          <w:rFonts w:eastAsia="Times New Roman"/>
          <w:sz w:val="22"/>
          <w:szCs w:val="22"/>
          <w:lang w:eastAsia="pl-PL"/>
        </w:rPr>
        <w:t>działki</w:t>
      </w:r>
      <w:r w:rsidR="00FD63B7" w:rsidRPr="009936E1">
        <w:rPr>
          <w:rFonts w:eastAsia="Times New Roman"/>
          <w:sz w:val="22"/>
          <w:szCs w:val="22"/>
          <w:lang w:eastAsia="pl-PL"/>
        </w:rPr>
        <w:t xml:space="preserve"> </w:t>
      </w:r>
      <w:r w:rsidRPr="009936E1">
        <w:rPr>
          <w:rFonts w:eastAsia="Times New Roman"/>
          <w:sz w:val="22"/>
          <w:szCs w:val="22"/>
          <w:lang w:eastAsia="pl-PL"/>
        </w:rPr>
        <w:t>inwestycyjnej</w:t>
      </w:r>
      <w:r w:rsidR="00FD63B7" w:rsidRPr="009936E1">
        <w:rPr>
          <w:rFonts w:eastAsia="Times New Roman"/>
          <w:sz w:val="22"/>
          <w:szCs w:val="22"/>
          <w:lang w:eastAsia="pl-PL"/>
        </w:rPr>
        <w:t xml:space="preserve"> </w:t>
      </w:r>
      <w:r w:rsidRPr="009936E1">
        <w:rPr>
          <w:rFonts w:eastAsia="Times New Roman"/>
          <w:sz w:val="22"/>
          <w:szCs w:val="22"/>
          <w:lang w:eastAsia="pl-PL"/>
        </w:rPr>
        <w:t>oznaczone</w:t>
      </w:r>
      <w:r w:rsidR="00FD63B7" w:rsidRPr="009936E1">
        <w:rPr>
          <w:rFonts w:eastAsia="Times New Roman"/>
          <w:sz w:val="22"/>
          <w:szCs w:val="22"/>
          <w:lang w:eastAsia="pl-PL"/>
        </w:rPr>
        <w:t xml:space="preserve"> </w:t>
      </w:r>
      <w:r w:rsidRPr="009936E1">
        <w:rPr>
          <w:rFonts w:eastAsia="Times New Roman"/>
          <w:sz w:val="22"/>
          <w:szCs w:val="22"/>
          <w:lang w:eastAsia="pl-PL"/>
        </w:rPr>
        <w:t>są</w:t>
      </w:r>
      <w:r w:rsidR="00FD63B7" w:rsidRPr="009936E1">
        <w:rPr>
          <w:rFonts w:eastAsia="Times New Roman"/>
          <w:sz w:val="22"/>
          <w:szCs w:val="22"/>
          <w:lang w:eastAsia="pl-PL"/>
        </w:rPr>
        <w:t xml:space="preserve"> </w:t>
      </w:r>
      <w:r w:rsidRPr="009936E1">
        <w:rPr>
          <w:rFonts w:eastAsia="Times New Roman"/>
          <w:sz w:val="22"/>
          <w:szCs w:val="22"/>
          <w:lang w:eastAsia="pl-PL"/>
        </w:rPr>
        <w:t>jako</w:t>
      </w:r>
      <w:r w:rsidR="00FD63B7" w:rsidRPr="009936E1">
        <w:rPr>
          <w:rFonts w:eastAsia="Times New Roman"/>
          <w:sz w:val="22"/>
          <w:szCs w:val="22"/>
          <w:lang w:eastAsia="pl-PL"/>
        </w:rPr>
        <w:t xml:space="preserve"> </w:t>
      </w:r>
      <w:r w:rsidR="00F51045" w:rsidRPr="009936E1">
        <w:rPr>
          <w:color w:val="000000"/>
          <w:kern w:val="0"/>
          <w:sz w:val="22"/>
          <w:szCs w:val="22"/>
        </w:rPr>
        <w:t>grunty orne klasy RV. W sąsiedztwie terenu przeznaczon</w:t>
      </w:r>
      <w:r w:rsidR="005C77F0" w:rsidRPr="009936E1">
        <w:rPr>
          <w:color w:val="000000"/>
          <w:kern w:val="0"/>
          <w:sz w:val="22"/>
          <w:szCs w:val="22"/>
        </w:rPr>
        <w:t xml:space="preserve">ego pod inwestycję znajdują się: </w:t>
      </w:r>
      <w:r w:rsidR="005C77F0" w:rsidRPr="005C77F0">
        <w:rPr>
          <w:color w:val="000000"/>
          <w:kern w:val="0"/>
          <w:sz w:val="22"/>
          <w:szCs w:val="22"/>
        </w:rPr>
        <w:t>tereny rolne</w:t>
      </w:r>
      <w:r w:rsidR="005C77F0" w:rsidRPr="009936E1">
        <w:rPr>
          <w:color w:val="000000"/>
          <w:kern w:val="0"/>
          <w:sz w:val="22"/>
          <w:szCs w:val="22"/>
        </w:rPr>
        <w:t xml:space="preserve"> – dz</w:t>
      </w:r>
      <w:r w:rsidR="00294273">
        <w:rPr>
          <w:color w:val="000000"/>
          <w:kern w:val="0"/>
          <w:sz w:val="22"/>
          <w:szCs w:val="22"/>
        </w:rPr>
        <w:t>iałka</w:t>
      </w:r>
      <w:r w:rsidR="005C77F0" w:rsidRPr="009936E1">
        <w:rPr>
          <w:color w:val="000000"/>
          <w:kern w:val="0"/>
          <w:sz w:val="22"/>
          <w:szCs w:val="22"/>
        </w:rPr>
        <w:t xml:space="preserve"> nr 857/6 (obecnie w gminie toczy się postępowanie</w:t>
      </w:r>
      <w:r w:rsidR="009936E1" w:rsidRPr="009936E1">
        <w:rPr>
          <w:color w:val="000000"/>
          <w:kern w:val="0"/>
          <w:sz w:val="22"/>
          <w:szCs w:val="22"/>
        </w:rPr>
        <w:t xml:space="preserve"> o</w:t>
      </w:r>
      <w:r w:rsidR="005C77F0" w:rsidRPr="009936E1">
        <w:rPr>
          <w:color w:val="000000"/>
          <w:kern w:val="0"/>
          <w:sz w:val="22"/>
          <w:szCs w:val="22"/>
        </w:rPr>
        <w:t xml:space="preserve"> wydanie decyzji i o środowiskowych uwarunkowaniach </w:t>
      </w:r>
      <w:r w:rsidR="009936E1" w:rsidRPr="009936E1">
        <w:rPr>
          <w:color w:val="000000"/>
          <w:kern w:val="0"/>
          <w:sz w:val="22"/>
          <w:szCs w:val="22"/>
        </w:rPr>
        <w:t>dla inwestycji polegającej na budowie domków jednorodzinnych na tym terenie)</w:t>
      </w:r>
      <w:r w:rsidR="005C77F0" w:rsidRPr="009936E1">
        <w:rPr>
          <w:color w:val="000000"/>
          <w:kern w:val="0"/>
          <w:sz w:val="22"/>
          <w:szCs w:val="22"/>
        </w:rPr>
        <w:t xml:space="preserve">, </w:t>
      </w:r>
      <w:r w:rsidR="005C77F0" w:rsidRPr="005C77F0">
        <w:rPr>
          <w:color w:val="000000"/>
          <w:kern w:val="0"/>
          <w:sz w:val="22"/>
          <w:szCs w:val="22"/>
        </w:rPr>
        <w:t>tereny zabudowy mieszkaniowej i letniskowej (w tym działki budowlane) – dz</w:t>
      </w:r>
      <w:r w:rsidR="00294273">
        <w:rPr>
          <w:color w:val="000000"/>
          <w:kern w:val="0"/>
          <w:sz w:val="22"/>
          <w:szCs w:val="22"/>
        </w:rPr>
        <w:t>iałka</w:t>
      </w:r>
      <w:r w:rsidR="002C5108">
        <w:rPr>
          <w:color w:val="000000"/>
          <w:kern w:val="0"/>
          <w:sz w:val="22"/>
          <w:szCs w:val="22"/>
        </w:rPr>
        <w:t xml:space="preserve"> na północ od działki inwestycyjnej</w:t>
      </w:r>
      <w:r w:rsidR="005C77F0" w:rsidRPr="009936E1">
        <w:rPr>
          <w:color w:val="000000"/>
          <w:kern w:val="0"/>
          <w:sz w:val="22"/>
          <w:szCs w:val="22"/>
        </w:rPr>
        <w:t xml:space="preserve">, </w:t>
      </w:r>
      <w:r w:rsidR="005C77F0" w:rsidRPr="005C77F0">
        <w:rPr>
          <w:color w:val="000000"/>
          <w:kern w:val="0"/>
          <w:sz w:val="22"/>
          <w:szCs w:val="22"/>
        </w:rPr>
        <w:t>Zalew Bledzewski – dz</w:t>
      </w:r>
      <w:r w:rsidR="00294273">
        <w:rPr>
          <w:color w:val="000000"/>
          <w:kern w:val="0"/>
          <w:sz w:val="22"/>
          <w:szCs w:val="22"/>
        </w:rPr>
        <w:t>iałka</w:t>
      </w:r>
      <w:r w:rsidR="005C77F0" w:rsidRPr="005C77F0">
        <w:rPr>
          <w:color w:val="000000"/>
          <w:kern w:val="0"/>
          <w:sz w:val="22"/>
          <w:szCs w:val="22"/>
        </w:rPr>
        <w:t xml:space="preserve"> nr 858/5, tereny leśne i zad</w:t>
      </w:r>
      <w:r w:rsidR="005C77F0" w:rsidRPr="009936E1">
        <w:rPr>
          <w:color w:val="000000"/>
          <w:kern w:val="0"/>
          <w:sz w:val="22"/>
          <w:szCs w:val="22"/>
        </w:rPr>
        <w:t>rzewione – dz</w:t>
      </w:r>
      <w:r w:rsidR="00294273">
        <w:rPr>
          <w:color w:val="000000"/>
          <w:kern w:val="0"/>
          <w:sz w:val="22"/>
          <w:szCs w:val="22"/>
        </w:rPr>
        <w:t>iałka</w:t>
      </w:r>
      <w:r w:rsidR="005C77F0" w:rsidRPr="009936E1">
        <w:rPr>
          <w:color w:val="000000"/>
          <w:kern w:val="0"/>
          <w:sz w:val="22"/>
          <w:szCs w:val="22"/>
        </w:rPr>
        <w:t xml:space="preserve"> nr 2857/4, </w:t>
      </w:r>
      <w:r w:rsidR="002C5108">
        <w:rPr>
          <w:color w:val="000000"/>
          <w:kern w:val="0"/>
          <w:sz w:val="22"/>
          <w:szCs w:val="22"/>
        </w:rPr>
        <w:t>teren drogi gminnej i wewnętrznych – dz</w:t>
      </w:r>
      <w:r w:rsidR="00294273">
        <w:rPr>
          <w:color w:val="000000"/>
          <w:kern w:val="0"/>
          <w:sz w:val="22"/>
          <w:szCs w:val="22"/>
        </w:rPr>
        <w:t>iałka</w:t>
      </w:r>
      <w:r w:rsidR="002C5108">
        <w:rPr>
          <w:color w:val="000000"/>
          <w:kern w:val="0"/>
          <w:sz w:val="22"/>
          <w:szCs w:val="22"/>
        </w:rPr>
        <w:t xml:space="preserve"> nr 760</w:t>
      </w:r>
      <w:r w:rsidR="005C77F0" w:rsidRPr="005C77F0">
        <w:rPr>
          <w:color w:val="000000"/>
          <w:kern w:val="0"/>
          <w:sz w:val="22"/>
          <w:szCs w:val="22"/>
        </w:rPr>
        <w:t xml:space="preserve">. </w:t>
      </w:r>
    </w:p>
    <w:p w14:paraId="1412B7EF" w14:textId="77777777" w:rsidR="00671D02" w:rsidRDefault="00596B62" w:rsidP="00671D02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F51045">
        <w:rPr>
          <w:rFonts w:eastAsia="Times New Roman"/>
          <w:sz w:val="22"/>
          <w:szCs w:val="22"/>
          <w:lang w:eastAsia="pl-PL"/>
        </w:rPr>
        <w:t>W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raporcie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dokonano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analizy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wariantów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przedsięwzięcia,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tym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wariantu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proponowanego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przez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wnioskodawcę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oraz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racjonalnego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wariantu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alternatywnego.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Wg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raportu,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wariant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proponowany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przez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wnioskodawcę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jest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jednocześnie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wariantem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najkorzystniejszym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dla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  <w:r w:rsidRPr="00F51045">
        <w:rPr>
          <w:rFonts w:eastAsia="Times New Roman"/>
          <w:sz w:val="22"/>
          <w:szCs w:val="22"/>
          <w:lang w:eastAsia="pl-PL"/>
        </w:rPr>
        <w:t>środowiska.</w:t>
      </w:r>
      <w:r w:rsidR="00FD63B7" w:rsidRPr="00F51045">
        <w:rPr>
          <w:rFonts w:eastAsia="Times New Roman"/>
          <w:sz w:val="22"/>
          <w:szCs w:val="22"/>
          <w:lang w:eastAsia="pl-PL"/>
        </w:rPr>
        <w:t xml:space="preserve"> </w:t>
      </w:r>
    </w:p>
    <w:p w14:paraId="06DA995E" w14:textId="710E700C" w:rsidR="00671D02" w:rsidRPr="00671D02" w:rsidRDefault="00671D02" w:rsidP="00671D0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kern w:val="0"/>
          <w:sz w:val="22"/>
          <w:szCs w:val="22"/>
        </w:rPr>
      </w:pPr>
      <w:r w:rsidRPr="00671D02">
        <w:rPr>
          <w:sz w:val="22"/>
          <w:szCs w:val="22"/>
        </w:rPr>
        <w:t>W ramach inwesty</w:t>
      </w:r>
      <w:r w:rsidR="00EC371A">
        <w:rPr>
          <w:sz w:val="22"/>
          <w:szCs w:val="22"/>
        </w:rPr>
        <w:t>cji planuje się wydzielenie do 8</w:t>
      </w:r>
      <w:r w:rsidRPr="00671D02">
        <w:rPr>
          <w:sz w:val="22"/>
          <w:szCs w:val="22"/>
        </w:rPr>
        <w:t xml:space="preserve"> działek budowlanych z przeznaczeniem na zabudowę mieszkaniową. Na jednej działce budowlanej planuje się budowę jednego budynku mieszkalnego jednorodzinnego wolno stojącego. Nowo wydzielone działki będą miały powierzchnię od około 900 m</w:t>
      </w:r>
      <w:r w:rsidRPr="00671D02">
        <w:rPr>
          <w:sz w:val="22"/>
          <w:szCs w:val="22"/>
          <w:vertAlign w:val="superscript"/>
        </w:rPr>
        <w:t>2</w:t>
      </w:r>
      <w:r w:rsidR="00EC371A">
        <w:rPr>
          <w:sz w:val="22"/>
          <w:szCs w:val="22"/>
        </w:rPr>
        <w:t xml:space="preserve"> do około 1 4</w:t>
      </w:r>
      <w:r w:rsidRPr="00671D02">
        <w:rPr>
          <w:sz w:val="22"/>
          <w:szCs w:val="22"/>
        </w:rPr>
        <w:t>00 m</w:t>
      </w:r>
      <w:r w:rsidRPr="00671D02">
        <w:rPr>
          <w:sz w:val="22"/>
          <w:szCs w:val="22"/>
          <w:vertAlign w:val="superscript"/>
        </w:rPr>
        <w:t>2</w:t>
      </w:r>
      <w:r w:rsidRPr="00671D02">
        <w:rPr>
          <w:sz w:val="22"/>
          <w:szCs w:val="22"/>
        </w:rPr>
        <w:t xml:space="preserve">. </w:t>
      </w:r>
    </w:p>
    <w:p w14:paraId="63FCC5F5" w14:textId="3319AB97" w:rsidR="00285D44" w:rsidRDefault="006F1D4C" w:rsidP="00F51045">
      <w:pPr>
        <w:spacing w:after="120" w:line="276" w:lineRule="auto"/>
        <w:jc w:val="both"/>
        <w:rPr>
          <w:sz w:val="22"/>
          <w:szCs w:val="22"/>
        </w:rPr>
      </w:pPr>
      <w:r w:rsidRPr="00671D02">
        <w:rPr>
          <w:sz w:val="22"/>
          <w:szCs w:val="22"/>
        </w:rPr>
        <w:t>Zgodnie</w:t>
      </w:r>
      <w:r w:rsidR="00FD63B7" w:rsidRPr="00671D02">
        <w:rPr>
          <w:sz w:val="22"/>
          <w:szCs w:val="22"/>
        </w:rPr>
        <w:t xml:space="preserve"> </w:t>
      </w:r>
      <w:r w:rsidRPr="00671D02">
        <w:rPr>
          <w:sz w:val="22"/>
          <w:szCs w:val="22"/>
        </w:rPr>
        <w:t>z</w:t>
      </w:r>
      <w:r w:rsidR="00FD63B7" w:rsidRPr="00671D02">
        <w:rPr>
          <w:sz w:val="22"/>
          <w:szCs w:val="22"/>
        </w:rPr>
        <w:t xml:space="preserve"> </w:t>
      </w:r>
      <w:r w:rsidRPr="00671D02">
        <w:rPr>
          <w:sz w:val="22"/>
          <w:szCs w:val="22"/>
        </w:rPr>
        <w:t>przedłożoną</w:t>
      </w:r>
      <w:r w:rsidR="00FD63B7" w:rsidRPr="00671D02">
        <w:rPr>
          <w:sz w:val="22"/>
          <w:szCs w:val="22"/>
        </w:rPr>
        <w:t xml:space="preserve"> </w:t>
      </w:r>
      <w:r w:rsidRPr="00671D02">
        <w:rPr>
          <w:sz w:val="22"/>
          <w:szCs w:val="22"/>
        </w:rPr>
        <w:t>dokumentacją</w:t>
      </w:r>
      <w:r w:rsidR="00671D02" w:rsidRPr="00671D02">
        <w:rPr>
          <w:sz w:val="22"/>
          <w:szCs w:val="22"/>
        </w:rPr>
        <w:t xml:space="preserve"> wszystkie planowane budynki, będą to budynki parterowe z użytkowym bądź nieużytkowym poddaszem o powierzchni użytkowej od 50 m</w:t>
      </w:r>
      <w:r w:rsidR="00671D02" w:rsidRPr="00F76D35">
        <w:rPr>
          <w:sz w:val="22"/>
          <w:szCs w:val="22"/>
          <w:vertAlign w:val="superscript"/>
        </w:rPr>
        <w:t xml:space="preserve">2 </w:t>
      </w:r>
      <w:r w:rsidR="00671D02" w:rsidRPr="00671D02">
        <w:rPr>
          <w:sz w:val="22"/>
          <w:szCs w:val="22"/>
        </w:rPr>
        <w:t>do 200 m</w:t>
      </w:r>
      <w:r w:rsidR="00671D02" w:rsidRPr="00671D02">
        <w:rPr>
          <w:sz w:val="22"/>
          <w:szCs w:val="22"/>
          <w:vertAlign w:val="superscript"/>
        </w:rPr>
        <w:t>2</w:t>
      </w:r>
      <w:r w:rsidR="00671D02" w:rsidRPr="00671D02">
        <w:rPr>
          <w:sz w:val="22"/>
          <w:szCs w:val="22"/>
        </w:rPr>
        <w:t xml:space="preserve">. Woda pobierana będzie z własnych ujęć wody w ramach zwykłego korzystania z wody. Na potrzeby każdego budynku wykonana zostanie studnia o głębokości do 30 m </w:t>
      </w:r>
      <w:r w:rsidR="007873F8">
        <w:rPr>
          <w:sz w:val="22"/>
          <w:szCs w:val="22"/>
        </w:rPr>
        <w:t>i</w:t>
      </w:r>
      <w:r w:rsidR="00671D02" w:rsidRPr="00671D02">
        <w:rPr>
          <w:sz w:val="22"/>
          <w:szCs w:val="22"/>
        </w:rPr>
        <w:t xml:space="preserve"> wydajności do 5 m</w:t>
      </w:r>
      <w:r w:rsidR="00671D02" w:rsidRPr="00671D02">
        <w:rPr>
          <w:sz w:val="22"/>
          <w:szCs w:val="22"/>
          <w:vertAlign w:val="superscript"/>
        </w:rPr>
        <w:t>3</w:t>
      </w:r>
      <w:r w:rsidR="00671D02" w:rsidRPr="00671D02">
        <w:rPr>
          <w:sz w:val="22"/>
          <w:szCs w:val="22"/>
        </w:rPr>
        <w:t>/</w:t>
      </w:r>
      <w:r w:rsidR="007873F8">
        <w:rPr>
          <w:sz w:val="22"/>
          <w:szCs w:val="22"/>
        </w:rPr>
        <w:t>d</w:t>
      </w:r>
      <w:r w:rsidR="00671D02" w:rsidRPr="00671D02">
        <w:rPr>
          <w:sz w:val="22"/>
          <w:szCs w:val="22"/>
        </w:rPr>
        <w:t>. Ten sposób zaopatrzenia budynków w wodę trwać będzie do czasu zrealizowania sieci</w:t>
      </w:r>
      <w:r w:rsidR="00671D02">
        <w:rPr>
          <w:sz w:val="22"/>
          <w:szCs w:val="22"/>
        </w:rPr>
        <w:t xml:space="preserve"> wodociągowej w tej części miejscowości Bledzew w sąsiedztwie terenu objętego inwestycją. Do czasu skanalizowania terenu, budynki przyłączone zostaną do </w:t>
      </w:r>
      <w:r w:rsidR="007873F8">
        <w:rPr>
          <w:sz w:val="22"/>
          <w:szCs w:val="22"/>
        </w:rPr>
        <w:t xml:space="preserve">szczelnych </w:t>
      </w:r>
      <w:r w:rsidR="00671D02">
        <w:rPr>
          <w:sz w:val="22"/>
          <w:szCs w:val="22"/>
        </w:rPr>
        <w:t xml:space="preserve">zbiorników </w:t>
      </w:r>
      <w:r w:rsidR="00FA69E9">
        <w:rPr>
          <w:sz w:val="22"/>
          <w:szCs w:val="22"/>
        </w:rPr>
        <w:t>bezodpływowych o pojemności do 1</w:t>
      </w:r>
      <w:r w:rsidR="00671D02">
        <w:rPr>
          <w:sz w:val="22"/>
          <w:szCs w:val="22"/>
        </w:rPr>
        <w:t>0 m</w:t>
      </w:r>
      <w:r w:rsidR="00671D02" w:rsidRPr="00671D02">
        <w:rPr>
          <w:sz w:val="22"/>
          <w:szCs w:val="22"/>
          <w:vertAlign w:val="superscript"/>
        </w:rPr>
        <w:t>3</w:t>
      </w:r>
      <w:r w:rsidR="00671D02">
        <w:rPr>
          <w:sz w:val="14"/>
          <w:szCs w:val="14"/>
        </w:rPr>
        <w:t xml:space="preserve"> </w:t>
      </w:r>
      <w:r w:rsidR="00671D02">
        <w:rPr>
          <w:sz w:val="22"/>
          <w:szCs w:val="22"/>
        </w:rPr>
        <w:t xml:space="preserve">(każdy budynek przyłączony zostanie do osobnego zbiornika). </w:t>
      </w:r>
      <w:r w:rsidR="00671D02" w:rsidRPr="00285D44">
        <w:rPr>
          <w:sz w:val="22"/>
          <w:szCs w:val="22"/>
        </w:rPr>
        <w:t>W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przypadku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kiedy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ścieki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magazynowane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będą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w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zbiornikach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to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będą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wywożone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wozem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asenizacyjnym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przez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uprawionych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do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tego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odbiorców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do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oczyszczalni</w:t>
      </w:r>
      <w:r w:rsidR="00671D02">
        <w:rPr>
          <w:sz w:val="22"/>
          <w:szCs w:val="22"/>
        </w:rPr>
        <w:t xml:space="preserve"> </w:t>
      </w:r>
      <w:r w:rsidR="00671D02" w:rsidRPr="00285D44">
        <w:rPr>
          <w:sz w:val="22"/>
          <w:szCs w:val="22"/>
        </w:rPr>
        <w:t>ścieków.</w:t>
      </w:r>
      <w:r w:rsidR="00671D02">
        <w:rPr>
          <w:sz w:val="22"/>
          <w:szCs w:val="22"/>
        </w:rPr>
        <w:t xml:space="preserve"> Do ogrzewania budynków i wody planuje się wykorzystać piece zasilane energią elektryczną oraz ewentualnie kolektory słoneczne. </w:t>
      </w:r>
      <w:r w:rsidR="00285D44" w:rsidRPr="00285D44">
        <w:rPr>
          <w:sz w:val="22"/>
          <w:szCs w:val="22"/>
        </w:rPr>
        <w:t>Przy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każdym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budynków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utwardzonej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lastRenderedPageBreak/>
        <w:t>powierzchni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znajdowały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się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zamykane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pojemniki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odpady.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Inwestor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odprowadzał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wody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opadowe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roztopowe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terenów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utwardzonych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powierzchni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dachowych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tereny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zielone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biologicznie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czynne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obrębie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działki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której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posiada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tytuł</w:t>
      </w:r>
      <w:r w:rsidR="00FD63B7">
        <w:rPr>
          <w:sz w:val="22"/>
          <w:szCs w:val="22"/>
        </w:rPr>
        <w:t xml:space="preserve"> </w:t>
      </w:r>
      <w:r w:rsidR="00285D44" w:rsidRPr="00285D44">
        <w:rPr>
          <w:sz w:val="22"/>
          <w:szCs w:val="22"/>
        </w:rPr>
        <w:t>prawny.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Zaopatrzenie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energię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elektryczną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odbywać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się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poprzez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przyłącza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elektroenergetyczne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sieci.</w:t>
      </w:r>
      <w:r w:rsidR="00FD63B7">
        <w:rPr>
          <w:sz w:val="22"/>
          <w:szCs w:val="22"/>
        </w:rPr>
        <w:t xml:space="preserve"> </w:t>
      </w:r>
    </w:p>
    <w:p w14:paraId="506207D1" w14:textId="5DC3A05A" w:rsidR="00285D44" w:rsidRDefault="006F1D4C" w:rsidP="001D6F6E">
      <w:pPr>
        <w:spacing w:after="120" w:line="276" w:lineRule="auto"/>
        <w:jc w:val="both"/>
        <w:rPr>
          <w:sz w:val="22"/>
          <w:szCs w:val="22"/>
        </w:rPr>
      </w:pPr>
      <w:r w:rsidRPr="00285D44">
        <w:rPr>
          <w:sz w:val="22"/>
          <w:szCs w:val="22"/>
        </w:rPr>
        <w:t>Etap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realizacji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związany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znaczącymi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oddziaływaniami.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Występować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emisja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hałasu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niezorganizowana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emisja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zanieczyszczeń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powietrza,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której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źródłem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maszyny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urządzenia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budowlane.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Budowa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domów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realizowana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przy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wykorzystaniu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standardowych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technologii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stosowanych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obecnie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tego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typu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inwestycjach.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celu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ograniczenia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uciążliwości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prace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budowlane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prowadzone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porze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dziennej.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Zaplecze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budowy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wyposażone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przenośne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toalety.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Powstawać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przede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wszystkim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odpady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„budowlane”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grupy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17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15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wg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Katalogu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odpadów.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Oddziaływania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etapie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realizacji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miały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charakter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krótkookresowy,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odwracalny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lokalny.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Ustaną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zakończeniu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budowy.</w:t>
      </w:r>
    </w:p>
    <w:p w14:paraId="5511AF58" w14:textId="00B722E6" w:rsidR="006F1D4C" w:rsidRPr="00285D44" w:rsidRDefault="006F1D4C" w:rsidP="001D6F6E">
      <w:pPr>
        <w:spacing w:after="120" w:line="276" w:lineRule="auto"/>
        <w:jc w:val="both"/>
        <w:rPr>
          <w:sz w:val="22"/>
          <w:szCs w:val="22"/>
        </w:rPr>
      </w:pPr>
      <w:r w:rsidRPr="00285D44">
        <w:rPr>
          <w:sz w:val="22"/>
          <w:szCs w:val="22"/>
        </w:rPr>
        <w:t>Etap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użytkowania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związany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znaczącymi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oddziaływaniami.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Inwestycja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jest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związana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przemysłową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emisją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zanieczyszczeń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powietrza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czy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hałasu.</w:t>
      </w:r>
      <w:r w:rsidR="00FD63B7">
        <w:rPr>
          <w:sz w:val="22"/>
          <w:szCs w:val="22"/>
        </w:rPr>
        <w:t xml:space="preserve"> </w:t>
      </w:r>
      <w:r w:rsidR="003D42CC">
        <w:rPr>
          <w:sz w:val="22"/>
          <w:szCs w:val="22"/>
        </w:rPr>
        <w:t xml:space="preserve">Do ogrzewania budynków i wody planuje się wykorzystać piece zasilane energią elektryczną oraz ewentualnie kolektory słoneczne. </w:t>
      </w:r>
      <w:r w:rsidRPr="00285D44">
        <w:rPr>
          <w:sz w:val="22"/>
          <w:szCs w:val="22"/>
        </w:rPr>
        <w:t>Woda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pobierana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="003D42CC">
        <w:rPr>
          <w:sz w:val="22"/>
          <w:szCs w:val="22"/>
        </w:rPr>
        <w:t xml:space="preserve">indywidualnych ujęć wody do czasu podłączenia do </w:t>
      </w:r>
      <w:r w:rsidRPr="00285D44">
        <w:rPr>
          <w:sz w:val="22"/>
          <w:szCs w:val="22"/>
        </w:rPr>
        <w:t>gminnej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sieci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wodociągowej.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Każdy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budynek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mieszkalny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wyposażony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zbiornik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bezodpływowy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ścieki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bytowe,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czasu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możliwości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włączenia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się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kanalizacji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sanitarnej.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Wody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opadowe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roztopowe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zagospodarowywane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terenach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poszczególnych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działek.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Powstawać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odpady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komunalne,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które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będą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odbierane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przez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uprawnione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podmioty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dalszego</w:t>
      </w:r>
      <w:r w:rsidR="00FD63B7">
        <w:rPr>
          <w:sz w:val="22"/>
          <w:szCs w:val="22"/>
        </w:rPr>
        <w:t xml:space="preserve"> </w:t>
      </w:r>
      <w:r w:rsidRPr="00285D44">
        <w:rPr>
          <w:sz w:val="22"/>
          <w:szCs w:val="22"/>
        </w:rPr>
        <w:t>zagospodarowania.</w:t>
      </w:r>
    </w:p>
    <w:p w14:paraId="1E1A5D49" w14:textId="59782DDC" w:rsidR="00527932" w:rsidRPr="009D3F08" w:rsidRDefault="00596B62" w:rsidP="001D6F6E">
      <w:pPr>
        <w:pStyle w:val="Akapitzlist"/>
        <w:spacing w:after="120" w:line="276" w:lineRule="auto"/>
        <w:ind w:left="0"/>
        <w:contextualSpacing w:val="0"/>
        <w:jc w:val="both"/>
        <w:rPr>
          <w:rFonts w:eastAsia="Times New Roman"/>
          <w:sz w:val="22"/>
          <w:szCs w:val="22"/>
          <w:lang w:eastAsia="pl-PL"/>
        </w:rPr>
      </w:pPr>
      <w:r w:rsidRPr="007A2FAC">
        <w:rPr>
          <w:rFonts w:eastAsia="Times New Roman"/>
          <w:sz w:val="22"/>
          <w:szCs w:val="22"/>
          <w:lang w:eastAsia="pl-PL"/>
        </w:rPr>
        <w:t>Przedsięwzięcie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będzie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zlokalizowane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wodno-błotnych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innych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płytkim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zaleganiu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wód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podziemnych,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tym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siedliskach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łęgowych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ujściach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rzek,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górskich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lub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leśnych</w:t>
      </w:r>
      <w:r w:rsidR="00275899">
        <w:rPr>
          <w:rFonts w:eastAsia="Times New Roman"/>
          <w:sz w:val="22"/>
          <w:szCs w:val="22"/>
          <w:lang w:eastAsia="pl-PL"/>
        </w:rPr>
        <w:t>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275899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275899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275899">
        <w:rPr>
          <w:rFonts w:eastAsia="Times New Roman"/>
          <w:sz w:val="22"/>
          <w:szCs w:val="22"/>
          <w:lang w:eastAsia="pl-PL"/>
        </w:rPr>
        <w:t>wybrzeży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środowisku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morskim,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objętych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ochroną,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tym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strefach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ochronnych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ujęć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wód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ochronny</w:t>
      </w:r>
      <w:bookmarkStart w:id="0" w:name="_Hlk149652925"/>
      <w:r w:rsidR="003F531F" w:rsidRPr="007A2FAC">
        <w:rPr>
          <w:rFonts w:eastAsia="Times New Roman"/>
          <w:sz w:val="22"/>
          <w:szCs w:val="22"/>
          <w:lang w:eastAsia="pl-PL"/>
        </w:rPr>
        <w:t>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7A2FAC">
        <w:rPr>
          <w:rFonts w:eastAsia="Times New Roman"/>
          <w:sz w:val="22"/>
          <w:szCs w:val="22"/>
          <w:lang w:eastAsia="pl-PL"/>
        </w:rPr>
        <w:t>zbiorników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7A2FAC">
        <w:rPr>
          <w:rFonts w:eastAsia="Times New Roman"/>
          <w:sz w:val="22"/>
          <w:szCs w:val="22"/>
          <w:lang w:eastAsia="pl-PL"/>
        </w:rPr>
        <w:t>wód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7A2FAC">
        <w:rPr>
          <w:rFonts w:eastAsia="Times New Roman"/>
          <w:sz w:val="22"/>
          <w:szCs w:val="22"/>
          <w:lang w:eastAsia="pl-PL"/>
        </w:rPr>
        <w:t>śródlądowych.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bookmarkEnd w:id="0"/>
      <w:r w:rsidRPr="007A2FAC">
        <w:rPr>
          <w:rFonts w:eastAsia="Times New Roman"/>
          <w:sz w:val="22"/>
          <w:szCs w:val="22"/>
          <w:lang w:eastAsia="pl-PL"/>
        </w:rPr>
        <w:t>Przedsięwzięcie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będzie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zlokalizowane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krajobrazie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mającym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znaczenie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historyczne,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kulturowe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lub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archeologiczne,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których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standardy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jakości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zostały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przekroczone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lub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istnieje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prawdopodobieństwo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ich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przekroczenia,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znacznej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gęstości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zaludnienia,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7A2FAC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przylegających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jezior,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uzdrowiskach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i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obszarach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ochrony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9D3F08">
        <w:rPr>
          <w:rFonts w:eastAsia="Times New Roman"/>
          <w:sz w:val="22"/>
          <w:szCs w:val="22"/>
          <w:lang w:eastAsia="pl-PL"/>
        </w:rPr>
        <w:t>uzdrowiskowej.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</w:p>
    <w:p w14:paraId="79497A2F" w14:textId="3A9E69B5" w:rsidR="003D42CC" w:rsidRPr="003D42CC" w:rsidRDefault="003D42CC" w:rsidP="003D42CC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Inwestycję zamierza się zrealizować: </w:t>
      </w:r>
    </w:p>
    <w:p w14:paraId="7C94DB8C" w14:textId="5F73CDA0" w:rsidR="003D42CC" w:rsidRPr="003D42CC" w:rsidRDefault="003D42CC" w:rsidP="003D42CC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>w granicach</w:t>
      </w:r>
      <w:r w:rsidRPr="003D42CC">
        <w:rPr>
          <w:rFonts w:eastAsia="Times New Roman"/>
          <w:b/>
          <w:kern w:val="3"/>
          <w:sz w:val="22"/>
          <w:szCs w:val="22"/>
          <w:lang w:eastAsia="zh-CN" w:bidi="hi-IN"/>
        </w:rPr>
        <w:t xml:space="preserve"> </w:t>
      </w:r>
      <w:r>
        <w:rPr>
          <w:rFonts w:eastAsia="Times New Roman"/>
          <w:kern w:val="3"/>
          <w:sz w:val="22"/>
          <w:szCs w:val="22"/>
          <w:lang w:eastAsia="zh-CN" w:bidi="hi-IN"/>
        </w:rPr>
        <w:t>obszaru chronionego k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>rajobrazu „Dolina Obry”;</w:t>
      </w:r>
    </w:p>
    <w:p w14:paraId="75B783FD" w14:textId="77777777" w:rsidR="003D42CC" w:rsidRPr="003D42CC" w:rsidRDefault="003D42CC" w:rsidP="003D42CC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>w odległości ok. 2,9 km od granic rezerwatu przyrody „Lasy Źródliskowe nad Obrą koło Zemska”;</w:t>
      </w:r>
    </w:p>
    <w:p w14:paraId="1C4F841D" w14:textId="19DBA8F0" w:rsidR="003D42CC" w:rsidRPr="003D42CC" w:rsidRDefault="003D42CC" w:rsidP="003D42CC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w </w:t>
      </w:r>
      <w:r w:rsidR="00FA69E9">
        <w:rPr>
          <w:rFonts w:eastAsia="Times New Roman"/>
          <w:kern w:val="3"/>
          <w:sz w:val="22"/>
          <w:szCs w:val="22"/>
          <w:lang w:eastAsia="zh-CN" w:bidi="hi-IN"/>
        </w:rPr>
        <w:t>odległości ok. 4,5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 km od granic obszaru Natura 2000 Bledzew PLH080074;</w:t>
      </w:r>
    </w:p>
    <w:p w14:paraId="318C021C" w14:textId="77777777" w:rsidR="003D42CC" w:rsidRPr="003D42CC" w:rsidRDefault="003D42CC" w:rsidP="003D42CC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>w odległości ok. 8 km od granic obszaru Natura 2000 Nietoperek PLH080003;</w:t>
      </w:r>
    </w:p>
    <w:p w14:paraId="6339C124" w14:textId="697CE040" w:rsidR="003D42CC" w:rsidRPr="003D42CC" w:rsidRDefault="00FA69E9" w:rsidP="007873F8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N w:val="0"/>
        <w:spacing w:after="120" w:line="276" w:lineRule="auto"/>
        <w:ind w:left="357" w:hanging="357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>
        <w:rPr>
          <w:rFonts w:eastAsia="Times New Roman"/>
          <w:kern w:val="3"/>
          <w:sz w:val="22"/>
          <w:szCs w:val="22"/>
          <w:lang w:eastAsia="zh-CN" w:bidi="hi-IN"/>
        </w:rPr>
        <w:t>w odległości ok. 1,6</w:t>
      </w:r>
      <w:r w:rsidR="003D42CC"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 km od granic użytku ekologicznego „Przy Linii”;</w:t>
      </w:r>
    </w:p>
    <w:p w14:paraId="3C337D2A" w14:textId="77777777" w:rsidR="003D42CC" w:rsidRPr="003D42CC" w:rsidRDefault="003D42CC" w:rsidP="003D42CC">
      <w:pPr>
        <w:widowControl w:val="0"/>
        <w:tabs>
          <w:tab w:val="left" w:pos="284"/>
        </w:tabs>
        <w:suppressAutoHyphens/>
        <w:autoSpaceDN w:val="0"/>
        <w:spacing w:after="0" w:line="276" w:lineRule="auto"/>
        <w:jc w:val="both"/>
        <w:textAlignment w:val="baseline"/>
        <w:rPr>
          <w:sz w:val="22"/>
          <w:szCs w:val="22"/>
        </w:rPr>
      </w:pPr>
      <w:r w:rsidRPr="003D42CC">
        <w:rPr>
          <w:sz w:val="22"/>
          <w:szCs w:val="22"/>
        </w:rPr>
        <w:t>Szczegółowa analiza, m.in:</w:t>
      </w:r>
    </w:p>
    <w:p w14:paraId="1E557D04" w14:textId="77777777" w:rsidR="003D42CC" w:rsidRPr="003D42CC" w:rsidRDefault="003D42CC" w:rsidP="003D42CC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3D42CC">
        <w:rPr>
          <w:rFonts w:eastAsia="Times New Roman"/>
          <w:sz w:val="22"/>
          <w:szCs w:val="22"/>
          <w:lang w:eastAsia="pl-PL"/>
        </w:rPr>
        <w:t xml:space="preserve">otrzymanej dokumentacji, w tym </w:t>
      </w:r>
      <w:r w:rsidRPr="003D42CC">
        <w:rPr>
          <w:sz w:val="22"/>
          <w:szCs w:val="22"/>
        </w:rPr>
        <w:t>raportu oddziaływania inwestycji na środowisko</w:t>
      </w:r>
      <w:r w:rsidRPr="003D42CC">
        <w:rPr>
          <w:rFonts w:eastAsia="Times New Roman"/>
          <w:sz w:val="22"/>
          <w:szCs w:val="22"/>
          <w:lang w:eastAsia="pl-PL"/>
        </w:rPr>
        <w:t xml:space="preserve">; </w:t>
      </w:r>
    </w:p>
    <w:p w14:paraId="50A9C43D" w14:textId="07858C14" w:rsidR="003D42CC" w:rsidRPr="003D42CC" w:rsidRDefault="003D42CC" w:rsidP="003D42CC">
      <w:pPr>
        <w:numPr>
          <w:ilvl w:val="0"/>
          <w:numId w:val="1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3D42CC">
        <w:rPr>
          <w:rFonts w:eastAsia="Times New Roman"/>
          <w:sz w:val="22"/>
          <w:szCs w:val="22"/>
          <w:lang w:eastAsia="pl-PL"/>
        </w:rPr>
        <w:t>uchwały nr XXV/351/16 Sejmiku Województwa Lubuskiego z dnia 14 listopada 2016 r. w sprawie wyznaczenia obszaru chronionego krajobrazu o nazwie „Dolina Obry” (Dz. Urz. Woj. Lubuskiego z 20</w:t>
      </w:r>
      <w:r w:rsidR="000E1ABC">
        <w:rPr>
          <w:rFonts w:eastAsia="Times New Roman"/>
          <w:sz w:val="22"/>
          <w:szCs w:val="22"/>
          <w:lang w:eastAsia="pl-PL"/>
        </w:rPr>
        <w:t>16</w:t>
      </w:r>
      <w:r w:rsidRPr="003D42CC">
        <w:rPr>
          <w:rFonts w:eastAsia="Times New Roman"/>
          <w:sz w:val="22"/>
          <w:szCs w:val="22"/>
          <w:lang w:eastAsia="pl-PL"/>
        </w:rPr>
        <w:t xml:space="preserve"> r. poz.</w:t>
      </w:r>
      <w:r w:rsidR="007873F8">
        <w:rPr>
          <w:rFonts w:eastAsia="Times New Roman"/>
          <w:sz w:val="22"/>
          <w:szCs w:val="22"/>
          <w:lang w:eastAsia="pl-PL"/>
        </w:rPr>
        <w:t xml:space="preserve"> </w:t>
      </w:r>
      <w:r w:rsidR="000E1ABC">
        <w:rPr>
          <w:rFonts w:eastAsia="Times New Roman"/>
          <w:sz w:val="22"/>
          <w:szCs w:val="22"/>
          <w:lang w:eastAsia="pl-PL"/>
        </w:rPr>
        <w:t>2304</w:t>
      </w:r>
      <w:r>
        <w:rPr>
          <w:rFonts w:eastAsia="Times New Roman"/>
          <w:sz w:val="22"/>
          <w:szCs w:val="22"/>
          <w:lang w:eastAsia="pl-PL"/>
        </w:rPr>
        <w:t xml:space="preserve">, z </w:t>
      </w:r>
      <w:proofErr w:type="spellStart"/>
      <w:r>
        <w:rPr>
          <w:rFonts w:eastAsia="Times New Roman"/>
          <w:sz w:val="22"/>
          <w:szCs w:val="22"/>
          <w:lang w:eastAsia="pl-PL"/>
        </w:rPr>
        <w:t>późn</w:t>
      </w:r>
      <w:proofErr w:type="spellEnd"/>
      <w:r>
        <w:rPr>
          <w:rFonts w:eastAsia="Times New Roman"/>
          <w:sz w:val="22"/>
          <w:szCs w:val="22"/>
          <w:lang w:eastAsia="pl-PL"/>
        </w:rPr>
        <w:t>. zm.</w:t>
      </w:r>
      <w:r w:rsidRPr="003D42CC">
        <w:rPr>
          <w:rFonts w:eastAsia="Times New Roman"/>
          <w:sz w:val="22"/>
          <w:szCs w:val="22"/>
          <w:lang w:eastAsia="pl-PL"/>
        </w:rPr>
        <w:t>);</w:t>
      </w:r>
    </w:p>
    <w:p w14:paraId="1BDA446F" w14:textId="77777777" w:rsidR="003D42CC" w:rsidRPr="003D42CC" w:rsidRDefault="003D42CC" w:rsidP="003D42CC">
      <w:pPr>
        <w:widowControl w:val="0"/>
        <w:numPr>
          <w:ilvl w:val="0"/>
          <w:numId w:val="18"/>
        </w:numPr>
        <w:tabs>
          <w:tab w:val="left" w:pos="284"/>
          <w:tab w:val="left" w:pos="426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>przyrodniczej bazy danych RDOŚ w Gorzowie Wlkp.,</w:t>
      </w:r>
    </w:p>
    <w:p w14:paraId="1F801BDC" w14:textId="3FF8C5AA" w:rsidR="003D42CC" w:rsidRPr="003D42CC" w:rsidRDefault="003D42CC" w:rsidP="003D42CC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2"/>
          <w:szCs w:val="22"/>
        </w:rPr>
      </w:pPr>
      <w:r w:rsidRPr="003D42CC">
        <w:rPr>
          <w:sz w:val="22"/>
          <w:szCs w:val="22"/>
        </w:rPr>
        <w:t>ekologicznych uwarunkowań zachowania właściwej drożności korytarzy</w:t>
      </w:r>
      <w:r w:rsidR="000E1ABC">
        <w:rPr>
          <w:sz w:val="22"/>
          <w:szCs w:val="22"/>
        </w:rPr>
        <w:t xml:space="preserve"> ekologicznych rangi krajowej i </w:t>
      </w:r>
      <w:r w:rsidRPr="003D42CC">
        <w:rPr>
          <w:sz w:val="22"/>
          <w:szCs w:val="22"/>
        </w:rPr>
        <w:t xml:space="preserve">międzynarodowej, </w:t>
      </w:r>
    </w:p>
    <w:p w14:paraId="79B6305D" w14:textId="5356A85E" w:rsidR="000E1ABC" w:rsidRDefault="003D42CC" w:rsidP="000E1ABC">
      <w:pPr>
        <w:widowControl w:val="0"/>
        <w:tabs>
          <w:tab w:val="left" w:pos="426"/>
        </w:tabs>
        <w:suppressAutoHyphens/>
        <w:autoSpaceDN w:val="0"/>
        <w:spacing w:after="12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jak również wnikliwe prześledzenie bezpośrednich i pośrednich skutków przedsięwzięcia, 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lastRenderedPageBreak/>
        <w:t>zwłaszcza aspektów związanych z lokalizacją, skalą, rodzajem, charakterystyką i uwarunkowaniami jego realizacji, określonych w art. 63 ust</w:t>
      </w:r>
      <w:r w:rsidR="00294273">
        <w:rPr>
          <w:rFonts w:eastAsia="Times New Roman"/>
          <w:kern w:val="3"/>
          <w:sz w:val="22"/>
          <w:szCs w:val="22"/>
          <w:lang w:eastAsia="zh-CN" w:bidi="hi-IN"/>
        </w:rPr>
        <w:t>.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 1 ustawy o </w:t>
      </w:r>
      <w:r w:rsidR="007873F8">
        <w:rPr>
          <w:rFonts w:eastAsia="Times New Roman"/>
          <w:kern w:val="3"/>
          <w:sz w:val="22"/>
          <w:szCs w:val="22"/>
          <w:lang w:eastAsia="zh-CN" w:bidi="hi-IN"/>
        </w:rPr>
        <w:t>ooś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>, pozwa</w:t>
      </w:r>
      <w:r w:rsidR="000E1ABC">
        <w:rPr>
          <w:rFonts w:eastAsia="Times New Roman"/>
          <w:kern w:val="3"/>
          <w:sz w:val="22"/>
          <w:szCs w:val="22"/>
          <w:lang w:eastAsia="zh-CN" w:bidi="hi-IN"/>
        </w:rPr>
        <w:t xml:space="preserve">la uznać, iż 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 xml:space="preserve">planowane działanie inwestycyjne nie będzie negatywnie oddziaływało na </w:t>
      </w:r>
      <w:r w:rsidR="000E1ABC">
        <w:rPr>
          <w:sz w:val="22"/>
          <w:szCs w:val="22"/>
        </w:rPr>
        <w:t xml:space="preserve">przyrodę, w szczególności na </w:t>
      </w:r>
      <w:r w:rsidRPr="003D42CC">
        <w:rPr>
          <w:sz w:val="22"/>
          <w:szCs w:val="22"/>
        </w:rPr>
        <w:t>utrzymanie we właściwym stanie ochrony, przedmiotów ochrony</w:t>
      </w:r>
      <w:r w:rsidR="000E1ABC">
        <w:rPr>
          <w:rFonts w:eastAsia="Times New Roman"/>
          <w:kern w:val="3"/>
          <w:sz w:val="22"/>
          <w:szCs w:val="22"/>
          <w:lang w:eastAsia="zh-CN" w:bidi="hi-IN"/>
        </w:rPr>
        <w:t>:</w:t>
      </w:r>
    </w:p>
    <w:p w14:paraId="715889FD" w14:textId="2DF8282B" w:rsidR="003D42CC" w:rsidRPr="000E1ABC" w:rsidRDefault="003D42CC" w:rsidP="007873F8">
      <w:pPr>
        <w:widowControl w:val="0"/>
        <w:tabs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zh-CN" w:bidi="hi-IN"/>
        </w:rPr>
      </w:pPr>
      <w:r w:rsidRPr="003D42CC">
        <w:rPr>
          <w:sz w:val="22"/>
          <w:szCs w:val="22"/>
        </w:rPr>
        <w:t xml:space="preserve">Przeprowadzona ocena oddziaływania przedsięwzięcia wykazała, że inwestycja nie naruszy zakazów obowiązujących w granicach </w:t>
      </w:r>
      <w:r w:rsidR="000E1ABC">
        <w:rPr>
          <w:rFonts w:eastAsia="Times New Roman"/>
          <w:kern w:val="3"/>
          <w:sz w:val="22"/>
          <w:szCs w:val="22"/>
          <w:lang w:eastAsia="zh-CN" w:bidi="hi-IN"/>
        </w:rPr>
        <w:t>obszaru chronionego k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>rajobrazu „</w:t>
      </w:r>
      <w:r w:rsidR="000E1ABC" w:rsidRPr="003D42CC">
        <w:rPr>
          <w:rFonts w:eastAsia="Times New Roman"/>
          <w:sz w:val="22"/>
          <w:szCs w:val="22"/>
          <w:lang w:eastAsia="pl-PL"/>
        </w:rPr>
        <w:t>Dolina Obry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>”</w:t>
      </w:r>
      <w:r w:rsidRPr="003D42CC">
        <w:rPr>
          <w:sz w:val="22"/>
          <w:szCs w:val="22"/>
        </w:rPr>
        <w:t xml:space="preserve">, </w:t>
      </w:r>
      <w:r w:rsidR="000E1ABC">
        <w:rPr>
          <w:sz w:val="22"/>
          <w:szCs w:val="22"/>
        </w:rPr>
        <w:t xml:space="preserve">w </w:t>
      </w:r>
      <w:r w:rsidRPr="003D42CC">
        <w:rPr>
          <w:sz w:val="22"/>
          <w:szCs w:val="22"/>
        </w:rPr>
        <w:t>szczególności:</w:t>
      </w:r>
    </w:p>
    <w:p w14:paraId="1526DCC8" w14:textId="77777777" w:rsidR="000E1ABC" w:rsidRDefault="003D42CC" w:rsidP="007873F8">
      <w:pPr>
        <w:numPr>
          <w:ilvl w:val="0"/>
          <w:numId w:val="43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3D42CC">
        <w:rPr>
          <w:sz w:val="22"/>
          <w:szCs w:val="22"/>
        </w:rPr>
        <w:t>„zabijania dziko występujących zwierząt niszczenia ich nor, legowisk, innych schronień i miejsc rozrodu oraz tarlisk, złożonej ikry, z wyjątkiem amatorskiego połowu ryb oraz wykonywania czynności związanych z racjonalną gospodarką rolną, leśną, rybacką i łowiecką”,</w:t>
      </w:r>
      <w:r w:rsidRPr="003D42CC">
        <w:rPr>
          <w:rFonts w:eastAsia="Times New Roman"/>
          <w:sz w:val="22"/>
          <w:szCs w:val="22"/>
          <w:lang w:eastAsia="pl-PL"/>
        </w:rPr>
        <w:t xml:space="preserve"> ponieważ </w:t>
      </w:r>
      <w:r w:rsidRPr="003D42CC">
        <w:rPr>
          <w:rFonts w:eastAsia="Arial"/>
          <w:sz w:val="22"/>
          <w:szCs w:val="22"/>
          <w:lang w:eastAsia="pl-PL" w:bidi="pl-PL"/>
        </w:rPr>
        <w:t>zgodnie z treścią raportu należy stwierdzić, że zakres i charakter przedsięwzięcia nie ma na celu naruszenia ww. zakazu</w:t>
      </w:r>
      <w:r w:rsidRPr="003D42CC">
        <w:rPr>
          <w:sz w:val="22"/>
          <w:szCs w:val="22"/>
        </w:rPr>
        <w:t>;</w:t>
      </w:r>
    </w:p>
    <w:p w14:paraId="364D467B" w14:textId="77777777" w:rsidR="000E1ABC" w:rsidRDefault="003D42CC" w:rsidP="007873F8">
      <w:pPr>
        <w:numPr>
          <w:ilvl w:val="0"/>
          <w:numId w:val="43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0E1ABC">
        <w:rPr>
          <w:sz w:val="22"/>
          <w:szCs w:val="22"/>
        </w:rPr>
        <w:t xml:space="preserve">„wydobywania do celów gospodarczych skał, w tym torfu, oraz skamieniałości, w tym kopalnych szczątków roślin i zwierząt, a także minerałów i bursztynu”, ponieważ inwestycja nie jest związana z tego typu działalnością; </w:t>
      </w:r>
    </w:p>
    <w:p w14:paraId="15404319" w14:textId="63056A3E" w:rsidR="000E1ABC" w:rsidRDefault="003D42CC" w:rsidP="007873F8">
      <w:pPr>
        <w:numPr>
          <w:ilvl w:val="0"/>
          <w:numId w:val="43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0E1ABC">
        <w:rPr>
          <w:sz w:val="22"/>
          <w:szCs w:val="22"/>
        </w:rPr>
        <w:t xml:space="preserve">„dokonywania zmian stosunków </w:t>
      </w:r>
      <w:r w:rsidRPr="002D5FED">
        <w:rPr>
          <w:sz w:val="22"/>
          <w:szCs w:val="22"/>
        </w:rPr>
        <w:t>wodnych, jeżeli nie służą innym celom niż ochrona przyrody lub zrównoważone wykorzystanie użytków rolnych i leśnych oraz racjonalna gospodarka wodna lub</w:t>
      </w:r>
      <w:r w:rsidR="000E1ABC" w:rsidRPr="002D5FED">
        <w:rPr>
          <w:sz w:val="22"/>
          <w:szCs w:val="22"/>
        </w:rPr>
        <w:t xml:space="preserve"> </w:t>
      </w:r>
      <w:r w:rsidRPr="002D5FED">
        <w:rPr>
          <w:sz w:val="22"/>
          <w:szCs w:val="22"/>
        </w:rPr>
        <w:t>rybacka”,</w:t>
      </w:r>
      <w:r w:rsidRPr="002D5FED">
        <w:rPr>
          <w:rFonts w:eastAsia="Times New Roman"/>
          <w:sz w:val="22"/>
          <w:szCs w:val="22"/>
          <w:lang w:eastAsia="pl-PL"/>
        </w:rPr>
        <w:t xml:space="preserve"> </w:t>
      </w:r>
      <w:r w:rsidRPr="002D5FED">
        <w:rPr>
          <w:sz w:val="22"/>
          <w:szCs w:val="22"/>
        </w:rPr>
        <w:t xml:space="preserve">ponieważ w przedmiotowej lokalizacji głębokość do pierwszego poziomu wodonośnego oscyluje w przedziale 10-20 m, natomiast maksymalna głębokość wykopu </w:t>
      </w:r>
      <w:r w:rsidR="00A42538" w:rsidRPr="002D5FED">
        <w:rPr>
          <w:sz w:val="22"/>
          <w:szCs w:val="22"/>
        </w:rPr>
        <w:t xml:space="preserve">pod fundamenty wyniesie ok. 2,2 </w:t>
      </w:r>
      <w:r w:rsidRPr="002D5FED">
        <w:rPr>
          <w:sz w:val="22"/>
          <w:szCs w:val="22"/>
        </w:rPr>
        <w:t xml:space="preserve">m; </w:t>
      </w:r>
    </w:p>
    <w:p w14:paraId="6EC0BD99" w14:textId="77777777" w:rsidR="000E1ABC" w:rsidRDefault="003D42CC" w:rsidP="007873F8">
      <w:pPr>
        <w:numPr>
          <w:ilvl w:val="0"/>
          <w:numId w:val="43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0E1ABC">
        <w:rPr>
          <w:sz w:val="22"/>
          <w:szCs w:val="22"/>
        </w:rPr>
        <w:t xml:space="preserve">„likwidowania naturalnych zbiorników wodnych, starorzeczy i obszarów </w:t>
      </w:r>
      <w:proofErr w:type="spellStart"/>
      <w:r w:rsidRPr="000E1ABC">
        <w:rPr>
          <w:sz w:val="22"/>
          <w:szCs w:val="22"/>
        </w:rPr>
        <w:t>wodno</w:t>
      </w:r>
      <w:proofErr w:type="spellEnd"/>
      <w:r w:rsidRPr="000E1ABC">
        <w:rPr>
          <w:sz w:val="22"/>
          <w:szCs w:val="22"/>
        </w:rPr>
        <w:t xml:space="preserve"> – błotnych”, ponieważ w ramach realizacji przedsięwzięcia nie będą w żaden sposób likwidowane naturalne zbiorniki wodne, obszary-wodno-błotne;</w:t>
      </w:r>
    </w:p>
    <w:p w14:paraId="33820E71" w14:textId="4B469B4D" w:rsidR="003D42CC" w:rsidRPr="000E1ABC" w:rsidRDefault="003D42CC" w:rsidP="000E1ABC">
      <w:pPr>
        <w:numPr>
          <w:ilvl w:val="0"/>
          <w:numId w:val="43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0E1ABC">
        <w:rPr>
          <w:sz w:val="22"/>
          <w:szCs w:val="22"/>
        </w:rPr>
        <w:t>„budowania nowych obiektów budowlanych w pasie szerokości 100 m od linii brzegów rzek, jezior i innych naturalnych zbiorników wodnych, z wyjątkiem urządzeń wodnych oraz obiektów służących prowadzeniu racjonalnej gospodarki rolnej, leśnej lub rybackiej”, ponieważ dany zakaz nie obowiązuje w granicach administracyjnych gminy Bledzew w obrębie ewidencyjnym 0003 Bledzew, na którym będzie znajdowała się inwestycja.</w:t>
      </w:r>
    </w:p>
    <w:p w14:paraId="47408CB7" w14:textId="72F6CF8E" w:rsidR="003D42CC" w:rsidRPr="003D42CC" w:rsidRDefault="003D42CC" w:rsidP="000E1ABC">
      <w:pPr>
        <w:suppressAutoHyphens/>
        <w:autoSpaceDE w:val="0"/>
        <w:spacing w:after="120" w:line="276" w:lineRule="auto"/>
        <w:jc w:val="both"/>
        <w:rPr>
          <w:sz w:val="22"/>
          <w:szCs w:val="22"/>
        </w:rPr>
      </w:pPr>
      <w:r w:rsidRPr="003D42CC">
        <w:rPr>
          <w:sz w:val="22"/>
          <w:szCs w:val="22"/>
        </w:rPr>
        <w:t xml:space="preserve">W toku szczegółowej analizy </w:t>
      </w:r>
      <w:proofErr w:type="spellStart"/>
      <w:r w:rsidRPr="003D42CC">
        <w:rPr>
          <w:sz w:val="22"/>
          <w:szCs w:val="22"/>
        </w:rPr>
        <w:t>ocenowej</w:t>
      </w:r>
      <w:proofErr w:type="spellEnd"/>
      <w:r w:rsidRPr="003D42CC">
        <w:rPr>
          <w:sz w:val="22"/>
          <w:szCs w:val="22"/>
        </w:rPr>
        <w:t xml:space="preserve"> wpływu ww. inwestycji można uznać, iż jej realizacja nie wpłynie negatywnie „na ochronę przyrody i ochronę krajobrazu</w:t>
      </w:r>
      <w:r w:rsidR="000E1ABC">
        <w:rPr>
          <w:sz w:val="22"/>
          <w:szCs w:val="22"/>
        </w:rPr>
        <w:t>, obszaru chronionego k</w:t>
      </w:r>
      <w:r w:rsidRPr="003D42CC">
        <w:rPr>
          <w:sz w:val="22"/>
          <w:szCs w:val="22"/>
        </w:rPr>
        <w:t>rajobrazu „</w:t>
      </w:r>
      <w:r w:rsidRPr="003D42CC">
        <w:rPr>
          <w:rFonts w:eastAsia="Times New Roman"/>
          <w:kern w:val="3"/>
          <w:sz w:val="22"/>
          <w:szCs w:val="22"/>
          <w:lang w:eastAsia="zh-CN" w:bidi="hi-IN"/>
        </w:rPr>
        <w:t>Dolina Obry</w:t>
      </w:r>
      <w:r w:rsidRPr="003D42CC">
        <w:rPr>
          <w:sz w:val="22"/>
          <w:szCs w:val="22"/>
        </w:rPr>
        <w:t>”, ponieważ nie naruszy ww. zakazów obowiązujących w jego granicach.</w:t>
      </w:r>
    </w:p>
    <w:p w14:paraId="02E2F60A" w14:textId="77777777" w:rsidR="003D42CC" w:rsidRPr="003D42CC" w:rsidRDefault="003D42CC" w:rsidP="000E1ABC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3D42CC">
        <w:rPr>
          <w:sz w:val="22"/>
          <w:szCs w:val="22"/>
        </w:rPr>
        <w:t xml:space="preserve">Planowane przedsięwzięcie nie będzie zlokalizowane w obszarze krajobrazu priorytetowego, które wymienione zostały w zbiorze krajobrazów priorytetowych Audytu krajobrazowego województwa lubuskiego, zatwierdzonego uchwałą Nr IV/66/24 Sejmiku Województwa Lubuskiego z dnia 28 października 2024 r. w sprawie Audytu krajobrazowego województwa lubuskiego. </w:t>
      </w:r>
    </w:p>
    <w:p w14:paraId="67F31879" w14:textId="47F9CA30" w:rsidR="003D42CC" w:rsidRPr="003D42CC" w:rsidRDefault="003D42CC" w:rsidP="003D42CC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Times New Roman"/>
          <w:color w:val="000000"/>
          <w:sz w:val="22"/>
          <w:szCs w:val="22"/>
          <w:lang w:eastAsia="pl-PL"/>
        </w:rPr>
      </w:pPr>
      <w:r w:rsidRPr="003D42CC">
        <w:rPr>
          <w:rFonts w:eastAsia="Times New Roman"/>
          <w:color w:val="000000"/>
          <w:sz w:val="22"/>
          <w:szCs w:val="22"/>
          <w:lang w:eastAsia="pl-PL"/>
        </w:rPr>
        <w:t xml:space="preserve">Planowane działanie jest położone na </w:t>
      </w:r>
      <w:r w:rsidRPr="003D42CC">
        <w:rPr>
          <w:iCs/>
          <w:color w:val="000000"/>
          <w:sz w:val="22"/>
          <w:szCs w:val="22"/>
        </w:rPr>
        <w:t xml:space="preserve">obszarze </w:t>
      </w:r>
      <w:r w:rsidRPr="003D42CC">
        <w:rPr>
          <w:rFonts w:eastAsia="Times New Roman"/>
          <w:color w:val="000000"/>
          <w:sz w:val="22"/>
          <w:szCs w:val="22"/>
          <w:lang w:eastAsia="pl-PL"/>
        </w:rPr>
        <w:t>korytarzy</w:t>
      </w:r>
      <w:r w:rsidR="000E1ABC">
        <w:rPr>
          <w:rFonts w:eastAsia="Times New Roman"/>
          <w:color w:val="000000"/>
          <w:sz w:val="22"/>
          <w:szCs w:val="22"/>
          <w:lang w:eastAsia="pl-PL"/>
        </w:rPr>
        <w:t xml:space="preserve"> ekologicznych rangi krajowej i </w:t>
      </w:r>
      <w:r w:rsidRPr="003D42CC">
        <w:rPr>
          <w:rFonts w:eastAsia="Times New Roman"/>
          <w:color w:val="000000"/>
          <w:sz w:val="22"/>
          <w:szCs w:val="22"/>
          <w:lang w:eastAsia="pl-PL"/>
        </w:rPr>
        <w:t>międzynarodowej o nazwie Lasy zachodniej Wielkopolski KPnC-19A (korytarze.pl).</w:t>
      </w:r>
    </w:p>
    <w:p w14:paraId="1F40EDC8" w14:textId="565EE57E" w:rsidR="000E1ABC" w:rsidRDefault="003D42CC" w:rsidP="000E1ABC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pl-PL" w:bidi="hi-IN"/>
        </w:rPr>
      </w:pPr>
      <w:r w:rsidRPr="003D42CC">
        <w:rPr>
          <w:rFonts w:eastAsia="Times New Roman"/>
          <w:color w:val="000000"/>
          <w:sz w:val="22"/>
          <w:szCs w:val="22"/>
          <w:lang w:eastAsia="pl-PL"/>
        </w:rPr>
        <w:t xml:space="preserve">Planowana inwestycja będzie znajdowała </w:t>
      </w:r>
      <w:r w:rsidR="00A42538">
        <w:rPr>
          <w:rFonts w:eastAsia="Times New Roman"/>
          <w:color w:val="000000"/>
          <w:sz w:val="22"/>
          <w:szCs w:val="22"/>
          <w:lang w:eastAsia="pl-PL"/>
        </w:rPr>
        <w:t>się w odległości co najmniej 1,3</w:t>
      </w:r>
      <w:r w:rsidRPr="003D42CC">
        <w:rPr>
          <w:rFonts w:eastAsia="Times New Roman"/>
          <w:color w:val="000000"/>
          <w:sz w:val="22"/>
          <w:szCs w:val="22"/>
          <w:lang w:eastAsia="pl-PL"/>
        </w:rPr>
        <w:t xml:space="preserve"> km od wyznaczonych stref ochrony dla kani rudej </w:t>
      </w:r>
      <w:proofErr w:type="spellStart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>Milvus</w:t>
      </w:r>
      <w:proofErr w:type="spellEnd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>milvus</w:t>
      </w:r>
      <w:proofErr w:type="spellEnd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 xml:space="preserve"> </w:t>
      </w:r>
      <w:r w:rsidRPr="003D42CC">
        <w:rPr>
          <w:rFonts w:eastAsia="Times New Roman"/>
          <w:color w:val="000000"/>
          <w:sz w:val="22"/>
          <w:szCs w:val="22"/>
          <w:lang w:eastAsia="pl-PL"/>
        </w:rPr>
        <w:t xml:space="preserve">i bielika </w:t>
      </w:r>
      <w:proofErr w:type="spellStart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>Haliaeetus</w:t>
      </w:r>
      <w:proofErr w:type="spellEnd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3D42CC">
        <w:rPr>
          <w:rFonts w:eastAsia="Times New Roman"/>
          <w:i/>
          <w:iCs/>
          <w:color w:val="000000"/>
          <w:sz w:val="22"/>
          <w:szCs w:val="22"/>
          <w:lang w:eastAsia="pl-PL"/>
        </w:rPr>
        <w:t>albicilla</w:t>
      </w:r>
      <w:proofErr w:type="spellEnd"/>
      <w:r w:rsidRPr="003D42CC">
        <w:rPr>
          <w:rFonts w:eastAsia="Times New Roman"/>
          <w:color w:val="000000"/>
          <w:sz w:val="22"/>
          <w:szCs w:val="22"/>
          <w:lang w:eastAsia="pl-PL"/>
        </w:rPr>
        <w:t>.</w:t>
      </w:r>
    </w:p>
    <w:p w14:paraId="0951785F" w14:textId="57958CA1" w:rsidR="000E1ABC" w:rsidRDefault="003D42CC" w:rsidP="000E1ABC">
      <w:pPr>
        <w:widowControl w:val="0"/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pl-PL" w:bidi="hi-IN"/>
        </w:rPr>
      </w:pPr>
      <w:r w:rsidRPr="003D42CC">
        <w:rPr>
          <w:rFonts w:eastAsia="Times New Roman"/>
          <w:sz w:val="22"/>
          <w:szCs w:val="22"/>
          <w:lang w:eastAsia="pl-PL"/>
        </w:rPr>
        <w:t>S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t>zczegółowa analiza prawdopod</w:t>
      </w:r>
      <w:r w:rsidR="000E1ABC">
        <w:rPr>
          <w:rFonts w:eastAsia="Times New Roman"/>
          <w:kern w:val="3"/>
          <w:sz w:val="22"/>
          <w:szCs w:val="22"/>
          <w:lang w:eastAsia="pl-PL" w:bidi="hi-IN"/>
        </w:rPr>
        <w:t xml:space="preserve">obnych zmian charakterystyk ww. 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t>formy ochrony prz</w:t>
      </w:r>
      <w:r w:rsidR="000E1ABC">
        <w:rPr>
          <w:rFonts w:eastAsia="Times New Roman"/>
          <w:kern w:val="3"/>
          <w:sz w:val="22"/>
          <w:szCs w:val="22"/>
          <w:lang w:eastAsia="pl-PL" w:bidi="hi-IN"/>
        </w:rPr>
        <w:t xml:space="preserve">yrody, jak i 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t>funkcjonalności obszaru korytarzy ekologicznych</w:t>
      </w:r>
      <w:r w:rsidRPr="003D42CC">
        <w:rPr>
          <w:rFonts w:eastAsia="Times New Roman"/>
          <w:i/>
          <w:kern w:val="3"/>
          <w:sz w:val="22"/>
          <w:szCs w:val="22"/>
          <w:lang w:eastAsia="pl-PL" w:bidi="hi-IN"/>
        </w:rPr>
        <w:t>,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t xml:space="preserve"> wynikających, m.in. z ewentualnego zmniejszenia się powierzchni siedlisk</w:t>
      </w:r>
      <w:r w:rsidR="000E1ABC">
        <w:rPr>
          <w:rFonts w:eastAsia="Times New Roman"/>
          <w:kern w:val="3"/>
          <w:sz w:val="22"/>
          <w:szCs w:val="22"/>
          <w:lang w:eastAsia="pl-PL" w:bidi="hi-IN"/>
        </w:rPr>
        <w:t xml:space="preserve">, powstania trwałych zakłóceń w 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t xml:space="preserve">funkcjonowaniu kluczowych gatunków, przerwania ciągłości korytarzy ekologicznych, spowodowania fragmentacji i utraty siedlisk lub populacji gatunków, redukcji zagęszczenia gatunków, zmian w kluczowych wskaźnikach wartości ochronnej, wykazała, iż przedmiotowe przedsięwzięcie 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lastRenderedPageBreak/>
        <w:t>nie będzie znacząco</w:t>
      </w:r>
      <w:r w:rsidR="000E1ABC">
        <w:rPr>
          <w:rFonts w:eastAsia="Times New Roman"/>
          <w:kern w:val="3"/>
          <w:sz w:val="22"/>
          <w:szCs w:val="22"/>
          <w:lang w:eastAsia="pl-PL" w:bidi="hi-IN"/>
        </w:rPr>
        <w:t xml:space="preserve"> oddziaływało na ww. parametry.</w:t>
      </w:r>
    </w:p>
    <w:p w14:paraId="730E9EB1" w14:textId="05397BDD" w:rsidR="003D42CC" w:rsidRPr="000E1ABC" w:rsidRDefault="003D42CC" w:rsidP="003D42CC">
      <w:pPr>
        <w:widowControl w:val="0"/>
        <w:tabs>
          <w:tab w:val="left" w:pos="426"/>
        </w:tabs>
        <w:suppressAutoHyphens/>
        <w:autoSpaceDN w:val="0"/>
        <w:spacing w:after="0" w:line="276" w:lineRule="auto"/>
        <w:jc w:val="both"/>
        <w:textAlignment w:val="baseline"/>
        <w:rPr>
          <w:rFonts w:eastAsia="Times New Roman"/>
          <w:kern w:val="3"/>
          <w:sz w:val="22"/>
          <w:szCs w:val="22"/>
          <w:lang w:eastAsia="pl-PL" w:bidi="hi-IN"/>
        </w:rPr>
      </w:pPr>
      <w:r w:rsidRPr="003D42CC">
        <w:rPr>
          <w:rFonts w:eastAsia="Times New Roman"/>
          <w:kern w:val="3"/>
          <w:sz w:val="22"/>
          <w:szCs w:val="22"/>
          <w:lang w:eastAsia="pl-PL" w:bidi="hi-IN"/>
        </w:rPr>
        <w:t>Kluczowym, w przedmiotowym rozstrzygnięciu, było uznanie, iż planowana inwestycja:</w:t>
      </w:r>
    </w:p>
    <w:p w14:paraId="081543A6" w14:textId="77777777" w:rsidR="000E1ABC" w:rsidRDefault="003D42CC" w:rsidP="000E1ABC">
      <w:pPr>
        <w:widowControl w:val="0"/>
        <w:numPr>
          <w:ilvl w:val="0"/>
          <w:numId w:val="38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3D42CC">
        <w:rPr>
          <w:sz w:val="22"/>
          <w:szCs w:val="22"/>
        </w:rPr>
        <w:t xml:space="preserve">nie wpłynie negatywnie na ochronę przyrody i ochronę krajobrazu </w:t>
      </w:r>
      <w:r w:rsidRPr="003D42CC">
        <w:rPr>
          <w:rFonts w:eastAsia="Times New Roman"/>
          <w:kern w:val="3"/>
          <w:sz w:val="22"/>
          <w:szCs w:val="22"/>
          <w:lang w:eastAsia="pl-PL" w:bidi="hi-IN"/>
        </w:rPr>
        <w:t xml:space="preserve">obszaru chronionego krajobrazu „Doliną Obry”, </w:t>
      </w:r>
      <w:r w:rsidRPr="003D42CC">
        <w:rPr>
          <w:sz w:val="22"/>
          <w:szCs w:val="22"/>
        </w:rPr>
        <w:t>nie naruszy zakazów obowiązujących w jego granicach;</w:t>
      </w:r>
    </w:p>
    <w:p w14:paraId="31ECBA80" w14:textId="77777777" w:rsidR="000E1ABC" w:rsidRDefault="003D42CC" w:rsidP="000E1ABC">
      <w:pPr>
        <w:widowControl w:val="0"/>
        <w:numPr>
          <w:ilvl w:val="0"/>
          <w:numId w:val="38"/>
        </w:numPr>
        <w:tabs>
          <w:tab w:val="left" w:pos="284"/>
        </w:tabs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0E1ABC">
        <w:rPr>
          <w:rFonts w:eastAsia="Times New Roman"/>
          <w:kern w:val="3"/>
          <w:sz w:val="22"/>
          <w:szCs w:val="22"/>
          <w:lang w:eastAsia="pl-PL" w:bidi="hi-IN"/>
        </w:rPr>
        <w:t xml:space="preserve">nie </w:t>
      </w:r>
      <w:r w:rsidRPr="000E1ABC">
        <w:rPr>
          <w:rFonts w:eastAsia="Times New Roman"/>
          <w:kern w:val="3"/>
          <w:sz w:val="22"/>
          <w:szCs w:val="22"/>
          <w:lang w:eastAsia="zh-CN" w:bidi="hi-IN"/>
        </w:rPr>
        <w:t>pogorszy integralności ww. obszarów Natura 2000 oraz spójności sieci Natura 2000, tj. powiązań między nimi.</w:t>
      </w:r>
    </w:p>
    <w:p w14:paraId="0ADBFC60" w14:textId="77777777" w:rsidR="000E1ABC" w:rsidRDefault="003D42CC" w:rsidP="000E1ABC">
      <w:pPr>
        <w:widowControl w:val="0"/>
        <w:tabs>
          <w:tab w:val="left" w:pos="284"/>
        </w:tabs>
        <w:suppressAutoHyphens/>
        <w:autoSpaceDN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0E1ABC">
        <w:rPr>
          <w:sz w:val="22"/>
          <w:szCs w:val="22"/>
        </w:rPr>
        <w:t>Mając na uwadze powyższe, a także brak przesłanek wskazujących na możliwość wystąpienia istotnych negatywnych oddziaływań na środowisko przyrodnicze, należy uznać, iż przedsięwzięcie nie będzie znacząco oddziaływać na przedmioty ochrony przyrody znajdujące się w zasięgu jego oddziaływania.</w:t>
      </w:r>
    </w:p>
    <w:p w14:paraId="6C40942C" w14:textId="77777777" w:rsidR="000E1ABC" w:rsidRDefault="003D42CC" w:rsidP="000E1ABC">
      <w:pPr>
        <w:widowControl w:val="0"/>
        <w:tabs>
          <w:tab w:val="left" w:pos="284"/>
        </w:tabs>
        <w:suppressAutoHyphens/>
        <w:autoSpaceDN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3D42CC">
        <w:rPr>
          <w:sz w:val="22"/>
          <w:szCs w:val="22"/>
        </w:rPr>
        <w:t>Jednocześnie informuję, że jeżeli wykonywany zakres prac będzie wymagał dokonania zniszczenia dziko występujących roślin i grzybów, objętych ochroną gatunk</w:t>
      </w:r>
      <w:r w:rsidR="000E1ABC">
        <w:rPr>
          <w:sz w:val="22"/>
          <w:szCs w:val="22"/>
        </w:rPr>
        <w:t xml:space="preserve">ową, jak również ich siedlisk i ostoi, a </w:t>
      </w:r>
      <w:r w:rsidRPr="003D42CC">
        <w:rPr>
          <w:sz w:val="22"/>
          <w:szCs w:val="22"/>
        </w:rPr>
        <w:t>także zwierząt objętych ochroną gatunk</w:t>
      </w:r>
      <w:r w:rsidR="000E1ABC">
        <w:rPr>
          <w:sz w:val="22"/>
          <w:szCs w:val="22"/>
        </w:rPr>
        <w:t xml:space="preserve">ową, jak również ich siedlisk i </w:t>
      </w:r>
      <w:r w:rsidRPr="003D42CC">
        <w:rPr>
          <w:sz w:val="22"/>
          <w:szCs w:val="22"/>
        </w:rPr>
        <w:t>ostoi, w tym niszczenia ich gniazd, mrowisk, nor</w:t>
      </w:r>
      <w:r w:rsidR="000E1ABC">
        <w:rPr>
          <w:sz w:val="22"/>
          <w:szCs w:val="22"/>
        </w:rPr>
        <w:t xml:space="preserve">, legowisk i </w:t>
      </w:r>
      <w:r w:rsidRPr="003D42CC">
        <w:rPr>
          <w:sz w:val="22"/>
          <w:szCs w:val="22"/>
        </w:rPr>
        <w:t>innych schro</w:t>
      </w:r>
      <w:r w:rsidR="000E1ABC">
        <w:rPr>
          <w:sz w:val="22"/>
          <w:szCs w:val="22"/>
        </w:rPr>
        <w:t xml:space="preserve">nień oraz umyślnego płoszenia i </w:t>
      </w:r>
      <w:r w:rsidRPr="003D42CC">
        <w:rPr>
          <w:sz w:val="22"/>
          <w:szCs w:val="22"/>
        </w:rPr>
        <w:t>niepokojenia, przed przystąpieniem do prac należy każdorazowo, na ww. c</w:t>
      </w:r>
      <w:r w:rsidR="000E1ABC">
        <w:rPr>
          <w:sz w:val="22"/>
          <w:szCs w:val="22"/>
        </w:rPr>
        <w:t xml:space="preserve">zynności, uzyskać zezwolenie, o którym mowa w art. 56 ustawy z dnia 16 kwietnia 2004 r. o </w:t>
      </w:r>
      <w:r w:rsidRPr="003D42CC">
        <w:rPr>
          <w:sz w:val="22"/>
          <w:szCs w:val="22"/>
        </w:rPr>
        <w:t>ochronie przyrody.</w:t>
      </w:r>
    </w:p>
    <w:p w14:paraId="16674BCF" w14:textId="6976DCCA" w:rsidR="000E1ABC" w:rsidRPr="0003297A" w:rsidRDefault="00596B62" w:rsidP="000E1ABC">
      <w:pPr>
        <w:widowControl w:val="0"/>
        <w:tabs>
          <w:tab w:val="left" w:pos="284"/>
        </w:tabs>
        <w:suppressAutoHyphens/>
        <w:autoSpaceDN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03297A">
        <w:rPr>
          <w:rFonts w:eastAsia="Times New Roman"/>
          <w:sz w:val="22"/>
          <w:szCs w:val="22"/>
          <w:lang w:eastAsia="pl-PL"/>
        </w:rPr>
        <w:t>Wg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Planu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gospodarowania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wodami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obszarze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dorzecza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Odry,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przyjętego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rozporządzeniem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Ministra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Infrastruktury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z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dnia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16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listopada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2022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r.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w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sprawie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Planu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gospodarowania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wodami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obszarze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dorzecza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Odry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(Dz.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U.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z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2023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r.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poz.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335),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planowana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inwestycja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zlokalizowana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będzie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terenie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jednolitej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części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wód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</w:t>
      </w:r>
      <w:r w:rsidR="003F531F" w:rsidRPr="0003297A">
        <w:rPr>
          <w:rFonts w:eastAsia="Times New Roman"/>
          <w:sz w:val="22"/>
          <w:szCs w:val="22"/>
          <w:lang w:eastAsia="pl-PL"/>
        </w:rPr>
        <w:t>odziemnych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D975D8" w:rsidRPr="0003297A">
        <w:rPr>
          <w:rFonts w:eastAsia="Times New Roman"/>
          <w:sz w:val="22"/>
          <w:szCs w:val="22"/>
          <w:lang w:eastAsia="pl-PL"/>
        </w:rPr>
        <w:t>nr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0552E5" w:rsidRPr="0003297A">
        <w:rPr>
          <w:rFonts w:eastAsia="Times New Roman"/>
          <w:sz w:val="22"/>
          <w:szCs w:val="22"/>
          <w:lang w:eastAsia="pl-PL"/>
        </w:rPr>
        <w:t>59</w:t>
      </w:r>
      <w:r w:rsidR="00D975D8" w:rsidRPr="0003297A">
        <w:rPr>
          <w:rFonts w:eastAsia="Times New Roman"/>
          <w:sz w:val="22"/>
          <w:szCs w:val="22"/>
          <w:lang w:eastAsia="pl-PL"/>
        </w:rPr>
        <w:t>,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D975D8" w:rsidRPr="0003297A">
        <w:rPr>
          <w:rFonts w:eastAsia="Times New Roman"/>
          <w:sz w:val="22"/>
          <w:szCs w:val="22"/>
          <w:lang w:eastAsia="pl-PL"/>
        </w:rPr>
        <w:t>o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D975D8" w:rsidRPr="0003297A">
        <w:rPr>
          <w:rFonts w:eastAsia="Times New Roman"/>
          <w:sz w:val="22"/>
          <w:szCs w:val="22"/>
          <w:lang w:eastAsia="pl-PL"/>
        </w:rPr>
        <w:t>kodzie: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0552E5" w:rsidRPr="0003297A">
        <w:rPr>
          <w:rFonts w:eastAsia="Times New Roman"/>
          <w:sz w:val="22"/>
          <w:szCs w:val="22"/>
          <w:lang w:eastAsia="pl-PL"/>
        </w:rPr>
        <w:t>GW600059</w:t>
      </w:r>
      <w:r w:rsidRPr="0003297A">
        <w:rPr>
          <w:rFonts w:eastAsia="Times New Roman"/>
          <w:sz w:val="22"/>
          <w:szCs w:val="22"/>
          <w:lang w:eastAsia="pl-PL"/>
        </w:rPr>
        <w:t>,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której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stan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chemiczny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stan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03297A">
        <w:rPr>
          <w:rFonts w:eastAsia="Times New Roman"/>
          <w:sz w:val="22"/>
          <w:szCs w:val="22"/>
          <w:lang w:eastAsia="pl-PL"/>
        </w:rPr>
        <w:t>ilościowy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03297A">
        <w:rPr>
          <w:rFonts w:eastAsia="Times New Roman"/>
          <w:sz w:val="22"/>
          <w:szCs w:val="22"/>
          <w:lang w:eastAsia="pl-PL"/>
        </w:rPr>
        <w:t>oceniono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03297A">
        <w:rPr>
          <w:rFonts w:eastAsia="Times New Roman"/>
          <w:sz w:val="22"/>
          <w:szCs w:val="22"/>
          <w:lang w:eastAsia="pl-PL"/>
        </w:rPr>
        <w:t>jako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3F531F" w:rsidRPr="0003297A">
        <w:rPr>
          <w:rFonts w:eastAsia="Times New Roman"/>
          <w:sz w:val="22"/>
          <w:szCs w:val="22"/>
          <w:lang w:eastAsia="pl-PL"/>
        </w:rPr>
        <w:t>dobry;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ocena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ryzyka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nieosiągnięcia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celu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środowiskowego: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niezagrożona.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Ponadto,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rozpatrywana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inwestycja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położona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będzie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terenie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D975D8" w:rsidRPr="0003297A">
        <w:rPr>
          <w:rFonts w:eastAsia="Times New Roman"/>
          <w:sz w:val="22"/>
          <w:szCs w:val="22"/>
          <w:lang w:eastAsia="pl-PL"/>
        </w:rPr>
        <w:t>jednolitej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części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wód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powierzchniowych: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0552E5" w:rsidRPr="0003297A">
        <w:rPr>
          <w:rFonts w:eastAsia="Times New Roman"/>
          <w:sz w:val="22"/>
          <w:szCs w:val="22"/>
          <w:lang w:eastAsia="pl-PL"/>
        </w:rPr>
        <w:t xml:space="preserve">Obra od </w:t>
      </w:r>
      <w:proofErr w:type="spellStart"/>
      <w:r w:rsidR="000552E5" w:rsidRPr="0003297A">
        <w:rPr>
          <w:rFonts w:eastAsia="Times New Roman"/>
          <w:sz w:val="22"/>
          <w:szCs w:val="22"/>
          <w:lang w:eastAsia="pl-PL"/>
        </w:rPr>
        <w:t>zb.</w:t>
      </w:r>
      <w:proofErr w:type="spellEnd"/>
      <w:r w:rsidR="000552E5" w:rsidRPr="0003297A">
        <w:rPr>
          <w:rFonts w:eastAsia="Times New Roman"/>
          <w:sz w:val="22"/>
          <w:szCs w:val="22"/>
          <w:lang w:eastAsia="pl-PL"/>
        </w:rPr>
        <w:t xml:space="preserve"> Bledzew do ujścia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D975D8" w:rsidRPr="0003297A">
        <w:rPr>
          <w:rFonts w:eastAsia="Times New Roman"/>
          <w:sz w:val="22"/>
          <w:szCs w:val="22"/>
          <w:lang w:eastAsia="pl-PL"/>
        </w:rPr>
        <w:t>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D975D8" w:rsidRPr="0003297A">
        <w:rPr>
          <w:rFonts w:eastAsia="Times New Roman"/>
          <w:sz w:val="22"/>
          <w:szCs w:val="22"/>
          <w:lang w:eastAsia="pl-PL"/>
        </w:rPr>
        <w:t>kodzie: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="0003297A" w:rsidRPr="0003297A">
        <w:rPr>
          <w:rFonts w:eastAsia="Times New Roman"/>
          <w:sz w:val="22"/>
          <w:szCs w:val="22"/>
          <w:lang w:eastAsia="pl-PL"/>
        </w:rPr>
        <w:t>RW600011187899</w:t>
      </w:r>
      <w:r w:rsidRPr="0003297A">
        <w:rPr>
          <w:rFonts w:eastAsia="Times New Roman"/>
          <w:sz w:val="22"/>
          <w:szCs w:val="22"/>
          <w:lang w:eastAsia="pl-PL"/>
        </w:rPr>
        <w:t>,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stan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ogólny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tej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części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wód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oceniono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jako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zły;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ocena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ryzyka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nieosiągnięcia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celu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środowiskowego: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jest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  <w:r w:rsidRPr="0003297A">
        <w:rPr>
          <w:rFonts w:eastAsia="Times New Roman"/>
          <w:sz w:val="22"/>
          <w:szCs w:val="22"/>
          <w:lang w:eastAsia="pl-PL"/>
        </w:rPr>
        <w:t>zagrożona.</w:t>
      </w:r>
      <w:r w:rsidR="00FD63B7" w:rsidRPr="0003297A">
        <w:rPr>
          <w:rFonts w:eastAsia="Times New Roman"/>
          <w:sz w:val="22"/>
          <w:szCs w:val="22"/>
          <w:lang w:eastAsia="pl-PL"/>
        </w:rPr>
        <w:t xml:space="preserve"> </w:t>
      </w:r>
    </w:p>
    <w:p w14:paraId="1F346780" w14:textId="4CF60D41" w:rsidR="00D975D8" w:rsidRPr="000E1ABC" w:rsidRDefault="00D975D8" w:rsidP="000E1ABC">
      <w:pPr>
        <w:widowControl w:val="0"/>
        <w:tabs>
          <w:tab w:val="left" w:pos="284"/>
        </w:tabs>
        <w:suppressAutoHyphens/>
        <w:autoSpaceDN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03297A">
        <w:rPr>
          <w:sz w:val="22"/>
          <w:szCs w:val="22"/>
        </w:rPr>
        <w:t>Rozpatrywana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inwestycja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nie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ma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wpływu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na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stan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wód,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którego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utrzymanie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lub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poprawa</w:t>
      </w:r>
      <w:r w:rsidR="00FD63B7" w:rsidRPr="0003297A">
        <w:rPr>
          <w:sz w:val="22"/>
          <w:szCs w:val="22"/>
        </w:rPr>
        <w:t xml:space="preserve"> </w:t>
      </w:r>
      <w:r w:rsidRPr="0003297A">
        <w:rPr>
          <w:sz w:val="22"/>
          <w:szCs w:val="22"/>
        </w:rPr>
        <w:t>jest</w:t>
      </w:r>
      <w:r w:rsidR="00FD63B7" w:rsidRPr="0003297A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ważnym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czynnikiem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dla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ochrony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siedlisk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lub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gatunków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występujących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obszarach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chronionych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zlokalizowanych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wyżej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wskazanych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jednolitych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częściach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wód.</w:t>
      </w:r>
    </w:p>
    <w:p w14:paraId="476D66CC" w14:textId="028D70F5" w:rsidR="001D6F6E" w:rsidRPr="001D6F6E" w:rsidRDefault="00D975D8" w:rsidP="001D6F6E">
      <w:pPr>
        <w:spacing w:after="120" w:line="276" w:lineRule="auto"/>
        <w:jc w:val="both"/>
        <w:rPr>
          <w:rFonts w:eastAsia="Calibri"/>
          <w:color w:val="000000"/>
          <w:kern w:val="0"/>
          <w:sz w:val="22"/>
          <w:szCs w:val="22"/>
          <w14:ligatures w14:val="none"/>
        </w:rPr>
      </w:pPr>
      <w:r w:rsidRPr="001D6F6E">
        <w:rPr>
          <w:sz w:val="22"/>
          <w:szCs w:val="22"/>
        </w:rPr>
        <w:t>Przedsięwzięcie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miało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wpływu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ewentualne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zmiany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klimatu.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Inwestycja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zlokalizowana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terenie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użytkowanym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przez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człowieka.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Przedsięwzięcie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będzie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źródłem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znaczącej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emisji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gazów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cieplarnianych.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Inwestycja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spowoduje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także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zajęcia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terenów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zdolnych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pochłaniania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tego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rodzaju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gazów.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Podobnie,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wpłynie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możliwość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retencji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wód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powodziowych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terenach.</w:t>
      </w:r>
    </w:p>
    <w:p w14:paraId="12788647" w14:textId="42867D4A" w:rsidR="001D6F6E" w:rsidRPr="001D6F6E" w:rsidRDefault="00D975D8" w:rsidP="001D6F6E">
      <w:pPr>
        <w:spacing w:after="120" w:line="276" w:lineRule="auto"/>
        <w:jc w:val="both"/>
        <w:rPr>
          <w:rFonts w:eastAsia="Calibri"/>
          <w:color w:val="000000"/>
          <w:kern w:val="0"/>
          <w:sz w:val="22"/>
          <w:szCs w:val="22"/>
          <w14:ligatures w14:val="none"/>
        </w:rPr>
      </w:pPr>
      <w:r w:rsidRPr="001D6F6E">
        <w:rPr>
          <w:sz w:val="22"/>
          <w:szCs w:val="22"/>
        </w:rPr>
        <w:t>Inwestycja,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względu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rodzaj,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kategorię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ilość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substancji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niebezpiecznej,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jest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zaliczona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zakładów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mogących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być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źródłem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poważnej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awarii,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których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mowa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art.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248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ustawy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27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kwietnia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2001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Prawo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ochrony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środowiska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(t.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j.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Dz.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20</w:t>
      </w:r>
      <w:r w:rsidR="000E1ABC">
        <w:rPr>
          <w:sz w:val="22"/>
          <w:szCs w:val="22"/>
        </w:rPr>
        <w:t>25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poz.</w:t>
      </w:r>
      <w:r w:rsidR="00FD63B7">
        <w:rPr>
          <w:sz w:val="22"/>
          <w:szCs w:val="22"/>
        </w:rPr>
        <w:t xml:space="preserve"> </w:t>
      </w:r>
      <w:r w:rsidR="000E1ABC">
        <w:rPr>
          <w:sz w:val="22"/>
          <w:szCs w:val="22"/>
        </w:rPr>
        <w:t>647</w:t>
      </w:r>
      <w:r w:rsidR="007873F8">
        <w:rPr>
          <w:sz w:val="22"/>
          <w:szCs w:val="22"/>
        </w:rPr>
        <w:t>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proofErr w:type="spellStart"/>
      <w:r w:rsidRPr="001D6F6E">
        <w:rPr>
          <w:sz w:val="22"/>
          <w:szCs w:val="22"/>
        </w:rPr>
        <w:t>późn</w:t>
      </w:r>
      <w:proofErr w:type="spellEnd"/>
      <w:r w:rsidRPr="001D6F6E">
        <w:rPr>
          <w:sz w:val="22"/>
          <w:szCs w:val="22"/>
        </w:rPr>
        <w:t>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zm</w:t>
      </w:r>
      <w:r w:rsidR="000E1ABC">
        <w:rPr>
          <w:sz w:val="22"/>
          <w:szCs w:val="22"/>
        </w:rPr>
        <w:t xml:space="preserve">.). </w:t>
      </w:r>
      <w:r w:rsidR="000E1ABC" w:rsidRPr="001D6F6E">
        <w:rPr>
          <w:sz w:val="22"/>
          <w:szCs w:val="22"/>
        </w:rPr>
        <w:t>Jednocześnie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jej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oddziaływanie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obejmie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swoim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zasięgiem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obiektów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zabytkowych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podlegających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ochronie.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względu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rodzaj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</w:t>
      </w:r>
      <w:r w:rsidR="001D6F6E" w:rsidRPr="001D6F6E">
        <w:rPr>
          <w:sz w:val="22"/>
          <w:szCs w:val="22"/>
        </w:rPr>
        <w:t>nwestycji</w:t>
      </w:r>
      <w:r w:rsidR="00FD63B7">
        <w:rPr>
          <w:sz w:val="22"/>
          <w:szCs w:val="22"/>
        </w:rPr>
        <w:t xml:space="preserve"> </w:t>
      </w:r>
      <w:r w:rsidR="001D6F6E"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="001D6F6E" w:rsidRPr="001D6F6E">
        <w:rPr>
          <w:sz w:val="22"/>
          <w:szCs w:val="22"/>
        </w:rPr>
        <w:t>ma</w:t>
      </w:r>
      <w:r w:rsidR="00FD63B7">
        <w:rPr>
          <w:sz w:val="22"/>
          <w:szCs w:val="22"/>
        </w:rPr>
        <w:t xml:space="preserve"> </w:t>
      </w:r>
      <w:r w:rsidR="001D6F6E" w:rsidRPr="001D6F6E">
        <w:rPr>
          <w:sz w:val="22"/>
          <w:szCs w:val="22"/>
        </w:rPr>
        <w:t>także</w:t>
      </w:r>
      <w:r w:rsidR="00FD63B7">
        <w:rPr>
          <w:sz w:val="22"/>
          <w:szCs w:val="22"/>
        </w:rPr>
        <w:t xml:space="preserve"> </w:t>
      </w:r>
      <w:r w:rsidR="001D6F6E" w:rsidRPr="001D6F6E">
        <w:rPr>
          <w:sz w:val="22"/>
          <w:szCs w:val="22"/>
        </w:rPr>
        <w:t>podstaw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rozpatrywania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konieczności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utworzenia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obszaru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ograniczonego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użytkowania,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którym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mowa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art.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135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ust.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1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ustawy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Prawo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ochrony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środowiska.</w:t>
      </w:r>
    </w:p>
    <w:p w14:paraId="1ADF249D" w14:textId="4D2E8579" w:rsidR="001D6F6E" w:rsidRPr="001D6F6E" w:rsidRDefault="00D975D8" w:rsidP="001D6F6E">
      <w:pPr>
        <w:spacing w:after="120" w:line="276" w:lineRule="auto"/>
        <w:jc w:val="both"/>
        <w:rPr>
          <w:rFonts w:eastAsia="Calibri"/>
          <w:color w:val="000000"/>
          <w:kern w:val="0"/>
          <w:sz w:val="22"/>
          <w:szCs w:val="22"/>
          <w14:ligatures w14:val="none"/>
        </w:rPr>
      </w:pPr>
      <w:r w:rsidRPr="001D6F6E">
        <w:rPr>
          <w:sz w:val="22"/>
          <w:szCs w:val="22"/>
        </w:rPr>
        <w:t>Inwestycja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wiąże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się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możliwością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wystąpienia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oddziaływań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skumulowanych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znaczących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charakterze.</w:t>
      </w:r>
    </w:p>
    <w:p w14:paraId="555F4530" w14:textId="670E234A" w:rsidR="001D6F6E" w:rsidRDefault="00D975D8" w:rsidP="001D6F6E">
      <w:pPr>
        <w:spacing w:after="120" w:line="276" w:lineRule="auto"/>
        <w:jc w:val="both"/>
        <w:rPr>
          <w:rFonts w:eastAsia="Calibri"/>
          <w:color w:val="000000"/>
          <w:kern w:val="0"/>
          <w:sz w:val="22"/>
          <w:szCs w:val="22"/>
          <w14:ligatures w14:val="none"/>
        </w:rPr>
      </w:pPr>
      <w:r w:rsidRPr="001D6F6E">
        <w:rPr>
          <w:sz w:val="22"/>
          <w:szCs w:val="22"/>
        </w:rPr>
        <w:t>Ze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względu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szczegółowy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jednoznaczny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opis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planowanej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zastosowania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technologii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oraz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stosowanych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środków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mających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celu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zmniejszenie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uciążliwości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dla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środowiska,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związku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planowanym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przedsięwzięciem,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stwierdzono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konieczności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przeprowadzenia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oceny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lastRenderedPageBreak/>
        <w:t>oddziaływania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przedsięwzięcia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środowisko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ramach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postępowania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sprawie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wydania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decyzji,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których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mowa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art.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72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ust.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1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pkt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1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ustawy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ooś,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pod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warunkiem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jednak,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że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wniosku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wydanie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ww.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decyzji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zostaną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dokonane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zmiany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stosunku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wymagań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określonych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decyzji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środowiskowych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uwarunkowaniach.</w:t>
      </w:r>
    </w:p>
    <w:p w14:paraId="46274C13" w14:textId="71149E23" w:rsidR="00D975D8" w:rsidRPr="001D6F6E" w:rsidRDefault="00D975D8" w:rsidP="00FD63B7">
      <w:pPr>
        <w:spacing w:after="120" w:line="276" w:lineRule="auto"/>
        <w:jc w:val="both"/>
        <w:rPr>
          <w:rFonts w:eastAsia="Calibri"/>
          <w:color w:val="000000"/>
          <w:kern w:val="0"/>
          <w:sz w:val="22"/>
          <w:szCs w:val="22"/>
          <w14:ligatures w14:val="none"/>
        </w:rPr>
      </w:pPr>
      <w:r w:rsidRPr="001D6F6E">
        <w:rPr>
          <w:sz w:val="22"/>
          <w:szCs w:val="22"/>
        </w:rPr>
        <w:t>Ponadto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względu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charakter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oddziaływania,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wielkość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emitowanych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zanieczyszczeń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oraz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lokalizację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inwestycji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znacznej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odległości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granic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państwa,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także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lokalny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zakres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oddziaływania,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stwierdzono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również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konieczności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przeprowadzenia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postępowania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w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sprawie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transgranicznego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oddziaływania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na</w:t>
      </w:r>
      <w:r w:rsidR="00FD63B7">
        <w:rPr>
          <w:sz w:val="22"/>
          <w:szCs w:val="22"/>
        </w:rPr>
        <w:t xml:space="preserve"> </w:t>
      </w:r>
      <w:r w:rsidRPr="001D6F6E">
        <w:rPr>
          <w:sz w:val="22"/>
          <w:szCs w:val="22"/>
        </w:rPr>
        <w:t>środowisko.</w:t>
      </w:r>
    </w:p>
    <w:p w14:paraId="11EC381C" w14:textId="5AB8AE2D" w:rsidR="00596B62" w:rsidRDefault="00596B62" w:rsidP="00FD63B7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58065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związku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powyższym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oraz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oparciu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cytowane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wstępie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przepisy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postanowiono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jak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8065E">
        <w:rPr>
          <w:rFonts w:eastAsia="Times New Roman"/>
          <w:sz w:val="22"/>
          <w:szCs w:val="22"/>
          <w:lang w:eastAsia="pl-PL"/>
        </w:rPr>
        <w:t>sentencji.</w:t>
      </w:r>
    </w:p>
    <w:p w14:paraId="2E313D46" w14:textId="77777777" w:rsidR="00596B62" w:rsidRPr="00596B62" w:rsidRDefault="00596B62" w:rsidP="00FD63B7">
      <w:pPr>
        <w:spacing w:after="120" w:line="276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596B62">
        <w:rPr>
          <w:rFonts w:eastAsia="Times New Roman"/>
          <w:b/>
          <w:sz w:val="22"/>
          <w:szCs w:val="22"/>
          <w:lang w:eastAsia="pl-PL"/>
        </w:rPr>
        <w:t>POUCZENIE</w:t>
      </w:r>
    </w:p>
    <w:p w14:paraId="0AB8132A" w14:textId="77777777" w:rsidR="00FD63B7" w:rsidRDefault="00596B62" w:rsidP="00FD63B7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596B62">
        <w:rPr>
          <w:rFonts w:eastAsia="Times New Roman"/>
          <w:sz w:val="22"/>
          <w:szCs w:val="22"/>
          <w:lang w:eastAsia="pl-PL"/>
        </w:rPr>
        <w:t>Zgodnie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77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ust.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7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ustawy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ooś,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niniejsze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postanowienie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przysługuje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stronie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zażalenie.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Natomiast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zgodnie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art.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142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k.p.a.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postanowienie,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które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przysługuje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zażalenie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strona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może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zaskarżyć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odwołaniu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od</w:t>
      </w:r>
      <w:r w:rsidR="00FD63B7">
        <w:rPr>
          <w:rFonts w:eastAsia="Times New Roman"/>
          <w:sz w:val="22"/>
          <w:szCs w:val="22"/>
          <w:lang w:eastAsia="pl-PL"/>
        </w:rPr>
        <w:t xml:space="preserve"> </w:t>
      </w:r>
      <w:r w:rsidRPr="00596B62">
        <w:rPr>
          <w:rFonts w:eastAsia="Times New Roman"/>
          <w:sz w:val="22"/>
          <w:szCs w:val="22"/>
          <w:lang w:eastAsia="pl-PL"/>
        </w:rPr>
        <w:t>decyzji.</w:t>
      </w:r>
    </w:p>
    <w:p w14:paraId="2BB8901C" w14:textId="49236276" w:rsidR="00E34285" w:rsidRDefault="00596B62" w:rsidP="00FD63B7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3F531F">
        <w:rPr>
          <w:rFonts w:eastAsia="Times New Roman"/>
          <w:sz w:val="22"/>
          <w:szCs w:val="22"/>
          <w:lang w:eastAsia="pl-PL"/>
        </w:rPr>
        <w:t>Jednocześnie,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Regionalny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Dyrektor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Ochrony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Środowiska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w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Gorzowie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Wielkopolskim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zwraca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się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z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prośbą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do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0E1ABC">
        <w:rPr>
          <w:rFonts w:eastAsia="Times New Roman"/>
          <w:sz w:val="22"/>
          <w:szCs w:val="22"/>
          <w:lang w:eastAsia="pl-PL"/>
        </w:rPr>
        <w:t>Wójtowi Gminy Bledzew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poinformowanie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stron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postępowania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o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wydaniu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przedmiotowego</w:t>
      </w:r>
      <w:r w:rsidR="00FD63B7"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3F531F">
        <w:rPr>
          <w:rFonts w:eastAsia="Times New Roman"/>
          <w:sz w:val="22"/>
          <w:szCs w:val="22"/>
          <w:lang w:eastAsia="pl-PL"/>
        </w:rPr>
        <w:t>postanowienia</w:t>
      </w:r>
      <w:r w:rsidR="000930CF">
        <w:rPr>
          <w:rFonts w:eastAsia="Times New Roman"/>
          <w:sz w:val="22"/>
          <w:szCs w:val="22"/>
          <w:lang w:eastAsia="pl-PL"/>
        </w:rPr>
        <w:t>.</w:t>
      </w:r>
    </w:p>
    <w:p w14:paraId="725C93E5" w14:textId="6D85185D" w:rsidR="000E1ABC" w:rsidRDefault="000E1ABC" w:rsidP="00BA12B9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32794" wp14:editId="7809AED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015967" cy="883664"/>
                <wp:effectExtent l="0" t="0" r="13335" b="12065"/>
                <wp:wrapNone/>
                <wp:docPr id="23743655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967" cy="883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2239E" w14:textId="77777777" w:rsidR="000E1ABC" w:rsidRPr="00C56744" w:rsidRDefault="000E1ABC" w:rsidP="0004043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674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Agnieszka Nowak</w:t>
                            </w:r>
                          </w:p>
                          <w:p w14:paraId="7F8D4D72" w14:textId="77777777" w:rsidR="000E1ABC" w:rsidRPr="00C56744" w:rsidRDefault="000E1ABC" w:rsidP="000404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6744">
                              <w:rPr>
                                <w:sz w:val="18"/>
                                <w:szCs w:val="18"/>
                              </w:rPr>
                              <w:t>p.o. Regionalnego Dyrektora Ochrony Środowiska</w:t>
                            </w:r>
                            <w:r w:rsidRPr="00C56744">
                              <w:rPr>
                                <w:sz w:val="18"/>
                                <w:szCs w:val="18"/>
                              </w:rPr>
                              <w:br/>
                              <w:t xml:space="preserve">w Gorzowie Wielkopolskim </w:t>
                            </w:r>
                            <w:r w:rsidRPr="00C56744">
                              <w:rPr>
                                <w:sz w:val="18"/>
                                <w:szCs w:val="18"/>
                              </w:rPr>
                              <w:br/>
                              <w:t>/-dokument podpisany elektronicznie-/</w:t>
                            </w:r>
                          </w:p>
                          <w:p w14:paraId="6AE10194" w14:textId="77777777" w:rsidR="000E1ABC" w:rsidRPr="00C56744" w:rsidRDefault="000E1A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3279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6.3pt;margin-top:.65pt;width:237.5pt;height:69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" fillcolor="white [3201]" strokecolor="white [3212]" strokeweight=".5pt">
                <v:textbox>
                  <w:txbxContent>
                    <w:p w14:paraId="5532239E" w14:textId="77777777" w:rsidR="000E1ABC" w:rsidRPr="00C56744" w:rsidRDefault="000E1ABC" w:rsidP="0004043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56744">
                        <w:rPr>
                          <w:b/>
                          <w:bCs/>
                          <w:sz w:val="18"/>
                          <w:szCs w:val="18"/>
                        </w:rPr>
                        <w:t>Agnieszka Nowak</w:t>
                      </w:r>
                    </w:p>
                    <w:p w14:paraId="7F8D4D72" w14:textId="77777777" w:rsidR="000E1ABC" w:rsidRPr="00C56744" w:rsidRDefault="000E1ABC" w:rsidP="0004043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C56744">
                        <w:rPr>
                          <w:sz w:val="18"/>
                          <w:szCs w:val="18"/>
                        </w:rPr>
                        <w:t>p</w:t>
                      </w:r>
                      <w:proofErr w:type="gramEnd"/>
                      <w:r w:rsidRPr="00C56744">
                        <w:rPr>
                          <w:sz w:val="18"/>
                          <w:szCs w:val="18"/>
                        </w:rPr>
                        <w:t>.o. Regionalnego Dyrektora Ochrony Środowiska</w:t>
                      </w:r>
                      <w:r w:rsidRPr="00C56744">
                        <w:rPr>
                          <w:sz w:val="18"/>
                          <w:szCs w:val="18"/>
                        </w:rPr>
                        <w:br/>
                        <w:t xml:space="preserve">w Gorzowie Wielkopolskim </w:t>
                      </w:r>
                      <w:r w:rsidRPr="00C56744">
                        <w:rPr>
                          <w:sz w:val="18"/>
                          <w:szCs w:val="18"/>
                        </w:rPr>
                        <w:br/>
                        <w:t>/-dokument podpisany elektronicznie-/</w:t>
                      </w:r>
                    </w:p>
                    <w:p w14:paraId="6AE10194" w14:textId="77777777" w:rsidR="000E1ABC" w:rsidRPr="00C56744" w:rsidRDefault="000E1AB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2BB2A" w14:textId="77777777" w:rsidR="000E1ABC" w:rsidRPr="00BA12B9" w:rsidRDefault="000E1ABC" w:rsidP="00BA12B9">
      <w:pPr>
        <w:jc w:val="center"/>
      </w:pPr>
    </w:p>
    <w:p w14:paraId="707C2566" w14:textId="77777777" w:rsidR="00FD63B7" w:rsidRPr="00FD63B7" w:rsidRDefault="00FD63B7" w:rsidP="00FD63B7">
      <w:pPr>
        <w:spacing w:after="120" w:line="276" w:lineRule="auto"/>
        <w:jc w:val="both"/>
        <w:rPr>
          <w:rFonts w:eastAsia="Times New Roman"/>
          <w:sz w:val="22"/>
          <w:szCs w:val="22"/>
          <w:lang w:eastAsia="pl-PL"/>
        </w:rPr>
      </w:pPr>
    </w:p>
    <w:p w14:paraId="49F76825" w14:textId="2EBF702E" w:rsidR="00E34285" w:rsidRPr="001D6F6E" w:rsidRDefault="00E34285" w:rsidP="001D6F6E">
      <w:pPr>
        <w:jc w:val="right"/>
        <w:rPr>
          <w:lang w:eastAsia="pl-PL"/>
        </w:rPr>
      </w:pPr>
    </w:p>
    <w:p w14:paraId="50F4FE21" w14:textId="77777777" w:rsidR="00FD63B7" w:rsidRDefault="00FD63B7" w:rsidP="00AB2B82">
      <w:pPr>
        <w:spacing w:after="0" w:line="276" w:lineRule="auto"/>
        <w:jc w:val="both"/>
        <w:rPr>
          <w:rFonts w:eastAsia="Calibri"/>
          <w:b/>
          <w:bCs/>
          <w:kern w:val="0"/>
          <w:sz w:val="20"/>
          <w:szCs w:val="20"/>
          <w14:ligatures w14:val="none"/>
        </w:rPr>
      </w:pPr>
    </w:p>
    <w:p w14:paraId="6F72E67A" w14:textId="2072034A" w:rsidR="000930CF" w:rsidRPr="00836B7C" w:rsidRDefault="000930CF" w:rsidP="00AB2B82">
      <w:pPr>
        <w:spacing w:after="0" w:line="276" w:lineRule="auto"/>
        <w:jc w:val="both"/>
        <w:rPr>
          <w:rFonts w:eastAsia="Calibri"/>
          <w:b/>
          <w:bCs/>
          <w:kern w:val="0"/>
          <w:sz w:val="20"/>
          <w:szCs w:val="20"/>
          <w14:ligatures w14:val="none"/>
        </w:rPr>
      </w:pPr>
      <w:r w:rsidRPr="00836B7C">
        <w:rPr>
          <w:rFonts w:eastAsia="Calibri"/>
          <w:b/>
          <w:bCs/>
          <w:kern w:val="0"/>
          <w:sz w:val="20"/>
          <w:szCs w:val="20"/>
          <w14:ligatures w14:val="none"/>
        </w:rPr>
        <w:t>Otrzymują:</w:t>
      </w:r>
    </w:p>
    <w:p w14:paraId="540BBE3E" w14:textId="77777777" w:rsidR="000E1ABC" w:rsidRDefault="000E1ABC" w:rsidP="000E1ABC">
      <w:pPr>
        <w:numPr>
          <w:ilvl w:val="0"/>
          <w:numId w:val="12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Wójt Gminy Bledzew</w:t>
      </w:r>
      <w:r w:rsidR="00FD63B7">
        <w:rPr>
          <w:sz w:val="20"/>
          <w:szCs w:val="20"/>
        </w:rPr>
        <w:t xml:space="preserve"> </w:t>
      </w:r>
      <w:r w:rsidR="000930CF" w:rsidRPr="00836B7C">
        <w:rPr>
          <w:rFonts w:eastAsia="Calibri"/>
          <w:kern w:val="0"/>
          <w:sz w:val="20"/>
          <w:szCs w:val="20"/>
          <w14:ligatures w14:val="none"/>
        </w:rPr>
        <w:t>(</w:t>
      </w:r>
      <w:proofErr w:type="spellStart"/>
      <w:r w:rsidR="000930CF" w:rsidRPr="00836B7C">
        <w:rPr>
          <w:rFonts w:eastAsia="Calibri"/>
          <w:kern w:val="0"/>
          <w:sz w:val="20"/>
          <w:szCs w:val="20"/>
          <w14:ligatures w14:val="none"/>
        </w:rPr>
        <w:t>ePUAP</w:t>
      </w:r>
      <w:proofErr w:type="spellEnd"/>
      <w:r w:rsidR="000930CF" w:rsidRPr="00836B7C">
        <w:rPr>
          <w:rFonts w:eastAsia="Calibri"/>
          <w:kern w:val="0"/>
          <w:sz w:val="20"/>
          <w:szCs w:val="20"/>
          <w14:ligatures w14:val="none"/>
        </w:rPr>
        <w:t>)</w:t>
      </w:r>
      <w:r w:rsidR="000930CF" w:rsidRPr="00836B7C">
        <w:rPr>
          <w:sz w:val="20"/>
          <w:szCs w:val="20"/>
        </w:rPr>
        <w:t>;</w:t>
      </w:r>
    </w:p>
    <w:p w14:paraId="0949A365" w14:textId="0B1C0B63" w:rsidR="000930CF" w:rsidRPr="000E1ABC" w:rsidRDefault="00FA6BAB" w:rsidP="000E1ABC">
      <w:pPr>
        <w:numPr>
          <w:ilvl w:val="0"/>
          <w:numId w:val="12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Hanna Grupa</w:t>
      </w:r>
      <w:r w:rsidR="000930CF" w:rsidRPr="000E1ABC">
        <w:rPr>
          <w:rFonts w:eastAsia="Calibri"/>
          <w:kern w:val="0"/>
          <w:sz w:val="20"/>
          <w:szCs w:val="20"/>
          <w14:ligatures w14:val="none"/>
        </w:rPr>
        <w:t>;</w:t>
      </w:r>
    </w:p>
    <w:p w14:paraId="690E1914" w14:textId="7B262CE7" w:rsidR="000930CF" w:rsidRPr="00836B7C" w:rsidRDefault="000930CF" w:rsidP="00AB2B82">
      <w:pPr>
        <w:numPr>
          <w:ilvl w:val="0"/>
          <w:numId w:val="12"/>
        </w:numPr>
        <w:spacing w:after="0" w:line="276" w:lineRule="auto"/>
        <w:jc w:val="both"/>
        <w:rPr>
          <w:rFonts w:eastAsia="Calibri"/>
          <w:kern w:val="0"/>
          <w:sz w:val="20"/>
          <w:szCs w:val="20"/>
          <w14:ligatures w14:val="none"/>
        </w:rPr>
      </w:pPr>
      <w:r w:rsidRPr="00836B7C">
        <w:rPr>
          <w:rFonts w:eastAsia="Calibri"/>
          <w:kern w:val="0"/>
          <w:sz w:val="20"/>
          <w:szCs w:val="20"/>
          <w14:ligatures w14:val="none"/>
        </w:rPr>
        <w:t>ad</w:t>
      </w:r>
      <w:r w:rsidR="00FD63B7">
        <w:rPr>
          <w:rFonts w:eastAsia="Calibri"/>
          <w:kern w:val="0"/>
          <w:sz w:val="20"/>
          <w:szCs w:val="20"/>
          <w14:ligatures w14:val="none"/>
        </w:rPr>
        <w:t xml:space="preserve"> </w:t>
      </w:r>
      <w:r w:rsidRPr="00836B7C">
        <w:rPr>
          <w:rFonts w:eastAsia="Calibri"/>
          <w:kern w:val="0"/>
          <w:sz w:val="20"/>
          <w:szCs w:val="20"/>
          <w14:ligatures w14:val="none"/>
        </w:rPr>
        <w:t>acta.</w:t>
      </w:r>
    </w:p>
    <w:p w14:paraId="5CE507BB" w14:textId="40718725" w:rsidR="000930CF" w:rsidRPr="00836B7C" w:rsidRDefault="000930CF" w:rsidP="00AB2B82">
      <w:pPr>
        <w:spacing w:after="0" w:line="276" w:lineRule="auto"/>
        <w:jc w:val="both"/>
        <w:rPr>
          <w:rFonts w:eastAsia="Calibri"/>
          <w:b/>
          <w:bCs/>
          <w:kern w:val="0"/>
          <w:sz w:val="20"/>
          <w:szCs w:val="20"/>
          <w14:ligatures w14:val="none"/>
        </w:rPr>
      </w:pPr>
      <w:r w:rsidRPr="00836B7C">
        <w:rPr>
          <w:rFonts w:eastAsia="Calibri"/>
          <w:b/>
          <w:bCs/>
          <w:kern w:val="0"/>
          <w:sz w:val="20"/>
          <w:szCs w:val="20"/>
          <w14:ligatures w14:val="none"/>
        </w:rPr>
        <w:t>Sprawę</w:t>
      </w:r>
      <w:r w:rsidR="00FD63B7">
        <w:rPr>
          <w:rFonts w:eastAsia="Calibri"/>
          <w:b/>
          <w:bCs/>
          <w:kern w:val="0"/>
          <w:sz w:val="20"/>
          <w:szCs w:val="20"/>
          <w14:ligatures w14:val="none"/>
        </w:rPr>
        <w:t xml:space="preserve"> </w:t>
      </w:r>
      <w:r w:rsidRPr="00836B7C">
        <w:rPr>
          <w:rFonts w:eastAsia="Calibri"/>
          <w:b/>
          <w:bCs/>
          <w:kern w:val="0"/>
          <w:sz w:val="20"/>
          <w:szCs w:val="20"/>
          <w14:ligatures w14:val="none"/>
        </w:rPr>
        <w:t>prowadzi:</w:t>
      </w:r>
    </w:p>
    <w:p w14:paraId="59666740" w14:textId="46BF33F5" w:rsidR="000930CF" w:rsidRPr="00836B7C" w:rsidRDefault="000930CF" w:rsidP="00AB2B82">
      <w:pPr>
        <w:spacing w:after="0" w:line="276" w:lineRule="auto"/>
        <w:jc w:val="both"/>
        <w:rPr>
          <w:rFonts w:eastAsia="Calibri"/>
          <w:kern w:val="0"/>
          <w:sz w:val="20"/>
          <w:szCs w:val="20"/>
          <w14:ligatures w14:val="none"/>
        </w:rPr>
      </w:pPr>
      <w:r w:rsidRPr="00836B7C">
        <w:rPr>
          <w:rFonts w:eastAsia="Calibri"/>
          <w:kern w:val="0"/>
          <w:sz w:val="20"/>
          <w:szCs w:val="20"/>
          <w14:ligatures w14:val="none"/>
        </w:rPr>
        <w:t>Karolina</w:t>
      </w:r>
      <w:r w:rsidR="00FD63B7">
        <w:rPr>
          <w:rFonts w:eastAsia="Calibri"/>
          <w:kern w:val="0"/>
          <w:sz w:val="20"/>
          <w:szCs w:val="20"/>
          <w14:ligatures w14:val="none"/>
        </w:rPr>
        <w:t xml:space="preserve"> </w:t>
      </w:r>
      <w:r w:rsidRPr="00836B7C">
        <w:rPr>
          <w:rFonts w:eastAsia="Calibri"/>
          <w:kern w:val="0"/>
          <w:sz w:val="20"/>
          <w:szCs w:val="20"/>
          <w14:ligatures w14:val="none"/>
        </w:rPr>
        <w:t>Stefanek,</w:t>
      </w:r>
      <w:r w:rsidR="00FD63B7">
        <w:rPr>
          <w:rFonts w:eastAsia="Calibri"/>
          <w:kern w:val="0"/>
          <w:sz w:val="20"/>
          <w:szCs w:val="20"/>
          <w14:ligatures w14:val="none"/>
        </w:rPr>
        <w:t xml:space="preserve"> </w:t>
      </w:r>
      <w:r w:rsidRPr="00836B7C">
        <w:rPr>
          <w:rFonts w:eastAsia="Calibri"/>
          <w:kern w:val="0"/>
          <w:sz w:val="20"/>
          <w:szCs w:val="20"/>
          <w14:ligatures w14:val="none"/>
        </w:rPr>
        <w:t>887</w:t>
      </w:r>
      <w:r w:rsidR="00FD63B7">
        <w:rPr>
          <w:rFonts w:eastAsia="Calibri"/>
          <w:kern w:val="0"/>
          <w:sz w:val="20"/>
          <w:szCs w:val="20"/>
          <w14:ligatures w14:val="none"/>
        </w:rPr>
        <w:t xml:space="preserve"> </w:t>
      </w:r>
      <w:r w:rsidRPr="00836B7C">
        <w:rPr>
          <w:rFonts w:eastAsia="Calibri"/>
          <w:kern w:val="0"/>
          <w:sz w:val="20"/>
          <w:szCs w:val="20"/>
          <w14:ligatures w14:val="none"/>
        </w:rPr>
        <w:t>101</w:t>
      </w:r>
      <w:r w:rsidR="00FD63B7">
        <w:rPr>
          <w:rFonts w:eastAsia="Calibri"/>
          <w:kern w:val="0"/>
          <w:sz w:val="20"/>
          <w:szCs w:val="20"/>
          <w14:ligatures w14:val="none"/>
        </w:rPr>
        <w:t xml:space="preserve"> </w:t>
      </w:r>
      <w:r w:rsidRPr="00836B7C">
        <w:rPr>
          <w:rFonts w:eastAsia="Calibri"/>
          <w:kern w:val="0"/>
          <w:sz w:val="20"/>
          <w:szCs w:val="20"/>
          <w14:ligatures w14:val="none"/>
        </w:rPr>
        <w:t>305</w:t>
      </w:r>
    </w:p>
    <w:p w14:paraId="0BCCB417" w14:textId="6B59FF57" w:rsidR="00E34285" w:rsidRPr="006F0EE2" w:rsidRDefault="000930CF" w:rsidP="00AB2B82">
      <w:pPr>
        <w:spacing w:after="0" w:line="276" w:lineRule="auto"/>
        <w:jc w:val="both"/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>karolina.stefanek</w:t>
      </w:r>
      <w:r w:rsidRPr="0098425C">
        <w:rPr>
          <w:rFonts w:eastAsia="Calibri"/>
          <w:kern w:val="0"/>
          <w:sz w:val="20"/>
          <w:szCs w:val="20"/>
          <w14:ligatures w14:val="none"/>
        </w:rPr>
        <w:t>@gorzowwlkp.rdos.gov.pl</w:t>
      </w:r>
    </w:p>
    <w:sectPr w:rsidR="00E34285" w:rsidRPr="006F0EE2" w:rsidSect="00FD63B7">
      <w:footerReference w:type="default" r:id="rId11"/>
      <w:pgSz w:w="11906" w:h="16838"/>
      <w:pgMar w:top="851" w:right="1418" w:bottom="851" w:left="1418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2371" w14:textId="77777777" w:rsidR="000E5B93" w:rsidRDefault="000E5B93" w:rsidP="00AA3343">
      <w:pPr>
        <w:spacing w:after="0" w:line="240" w:lineRule="auto"/>
      </w:pPr>
      <w:r>
        <w:separator/>
      </w:r>
    </w:p>
  </w:endnote>
  <w:endnote w:type="continuationSeparator" w:id="0">
    <w:p w14:paraId="11772D02" w14:textId="77777777" w:rsidR="000E5B93" w:rsidRDefault="000E5B93" w:rsidP="00AA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73924340"/>
      <w:docPartObj>
        <w:docPartGallery w:val="Page Numbers (Top of Page)"/>
        <w:docPartUnique/>
      </w:docPartObj>
    </w:sdtPr>
    <w:sdtContent>
      <w:p w14:paraId="1B6A991D" w14:textId="7E4B4F14" w:rsidR="00FD63B7" w:rsidRPr="003C52FB" w:rsidRDefault="00FD63B7" w:rsidP="00214B89">
        <w:pPr>
          <w:pStyle w:val="Nagwek"/>
          <w:jc w:val="center"/>
          <w:rPr>
            <w:sz w:val="20"/>
            <w:szCs w:val="20"/>
          </w:rPr>
        </w:pPr>
        <w:r w:rsidRPr="003C52FB">
          <w:rPr>
            <w:sz w:val="20"/>
            <w:szCs w:val="20"/>
          </w:rPr>
          <w:t>Strona</w:t>
        </w:r>
        <w:r>
          <w:rPr>
            <w:sz w:val="20"/>
            <w:szCs w:val="20"/>
          </w:rPr>
          <w:t xml:space="preserve"> </w:t>
        </w:r>
        <w:r w:rsidRPr="003C52FB">
          <w:rPr>
            <w:b/>
            <w:bCs/>
            <w:sz w:val="20"/>
            <w:szCs w:val="20"/>
          </w:rPr>
          <w:fldChar w:fldCharType="begin"/>
        </w:r>
        <w:r w:rsidRPr="003C52FB">
          <w:rPr>
            <w:b/>
            <w:bCs/>
            <w:sz w:val="20"/>
            <w:szCs w:val="20"/>
          </w:rPr>
          <w:instrText>PAGE</w:instrText>
        </w:r>
        <w:r w:rsidRPr="003C52FB">
          <w:rPr>
            <w:b/>
            <w:bCs/>
            <w:sz w:val="20"/>
            <w:szCs w:val="20"/>
          </w:rPr>
          <w:fldChar w:fldCharType="separate"/>
        </w:r>
        <w:r w:rsidR="00294273">
          <w:rPr>
            <w:b/>
            <w:bCs/>
            <w:noProof/>
            <w:sz w:val="20"/>
            <w:szCs w:val="20"/>
          </w:rPr>
          <w:t>6</w:t>
        </w:r>
        <w:r w:rsidRPr="003C52FB"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</w:t>
        </w:r>
        <w:r w:rsidRPr="003C52FB">
          <w:rPr>
            <w:sz w:val="20"/>
            <w:szCs w:val="20"/>
          </w:rPr>
          <w:t>z</w:t>
        </w:r>
        <w:r>
          <w:rPr>
            <w:sz w:val="20"/>
            <w:szCs w:val="20"/>
          </w:rPr>
          <w:t xml:space="preserve"> </w:t>
        </w:r>
        <w:r w:rsidRPr="003C52FB">
          <w:rPr>
            <w:b/>
            <w:bCs/>
            <w:sz w:val="20"/>
            <w:szCs w:val="20"/>
          </w:rPr>
          <w:fldChar w:fldCharType="begin"/>
        </w:r>
        <w:r w:rsidRPr="003C52FB">
          <w:rPr>
            <w:b/>
            <w:bCs/>
            <w:sz w:val="20"/>
            <w:szCs w:val="20"/>
          </w:rPr>
          <w:instrText>NUMPAGES</w:instrText>
        </w:r>
        <w:r w:rsidRPr="003C52FB">
          <w:rPr>
            <w:b/>
            <w:bCs/>
            <w:sz w:val="20"/>
            <w:szCs w:val="20"/>
          </w:rPr>
          <w:fldChar w:fldCharType="separate"/>
        </w:r>
        <w:r w:rsidR="00294273">
          <w:rPr>
            <w:b/>
            <w:bCs/>
            <w:noProof/>
            <w:sz w:val="20"/>
            <w:szCs w:val="20"/>
          </w:rPr>
          <w:t>7</w:t>
        </w:r>
        <w:r w:rsidRPr="003C52FB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D57E" w14:textId="77777777" w:rsidR="000E5B93" w:rsidRDefault="000E5B93" w:rsidP="00AA3343">
      <w:pPr>
        <w:spacing w:after="0" w:line="240" w:lineRule="auto"/>
      </w:pPr>
      <w:r>
        <w:separator/>
      </w:r>
    </w:p>
  </w:footnote>
  <w:footnote w:type="continuationSeparator" w:id="0">
    <w:p w14:paraId="6BC3913C" w14:textId="77777777" w:rsidR="000E5B93" w:rsidRDefault="000E5B93" w:rsidP="00AA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A6AECD"/>
    <w:multiLevelType w:val="hybridMultilevel"/>
    <w:tmpl w:val="9FFC0F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D2E7D"/>
    <w:multiLevelType w:val="hybridMultilevel"/>
    <w:tmpl w:val="5FEA1C98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0A12"/>
    <w:multiLevelType w:val="hybridMultilevel"/>
    <w:tmpl w:val="29A29CA2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36B"/>
    <w:multiLevelType w:val="hybridMultilevel"/>
    <w:tmpl w:val="69927DA2"/>
    <w:lvl w:ilvl="0" w:tplc="6F8E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51A"/>
    <w:multiLevelType w:val="hybridMultilevel"/>
    <w:tmpl w:val="68CA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35A72"/>
    <w:multiLevelType w:val="hybridMultilevel"/>
    <w:tmpl w:val="C226A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94B99"/>
    <w:multiLevelType w:val="hybridMultilevel"/>
    <w:tmpl w:val="01CE7786"/>
    <w:lvl w:ilvl="0" w:tplc="ADBEFB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456122"/>
    <w:multiLevelType w:val="hybridMultilevel"/>
    <w:tmpl w:val="3E9C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412B3"/>
    <w:multiLevelType w:val="hybridMultilevel"/>
    <w:tmpl w:val="12325380"/>
    <w:lvl w:ilvl="0" w:tplc="8DFC941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69F2"/>
    <w:multiLevelType w:val="multilevel"/>
    <w:tmpl w:val="842063DE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iCs/>
        <w:lang w:eastAsia="pl-PL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eastAsia="Times New Roman" w:hAnsi="Arial" w:cs="Arial"/>
        <w:b/>
        <w:i w:val="0"/>
        <w:iCs/>
        <w:color w:val="00B050"/>
        <w:lang w:eastAsia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E277DA"/>
    <w:multiLevelType w:val="hybridMultilevel"/>
    <w:tmpl w:val="A15E34D6"/>
    <w:lvl w:ilvl="0" w:tplc="65F4CF26">
      <w:start w:val="1"/>
      <w:numFmt w:val="lowerLetter"/>
      <w:lvlText w:val="%1)"/>
      <w:lvlJc w:val="left"/>
      <w:pPr>
        <w:ind w:left="1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 w15:restartNumberingAfterBreak="0">
    <w:nsid w:val="284D97B0"/>
    <w:multiLevelType w:val="hybridMultilevel"/>
    <w:tmpl w:val="4BAF74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470DC3"/>
    <w:multiLevelType w:val="hybridMultilevel"/>
    <w:tmpl w:val="CA3CD99E"/>
    <w:lvl w:ilvl="0" w:tplc="ADBEFB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3040D3"/>
    <w:multiLevelType w:val="hybridMultilevel"/>
    <w:tmpl w:val="1E48034E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0E2A3"/>
    <w:multiLevelType w:val="hybridMultilevel"/>
    <w:tmpl w:val="6B372A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373CD8"/>
    <w:multiLevelType w:val="hybridMultilevel"/>
    <w:tmpl w:val="F23221C8"/>
    <w:lvl w:ilvl="0" w:tplc="8DFC9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337FC"/>
    <w:multiLevelType w:val="hybridMultilevel"/>
    <w:tmpl w:val="A44C98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01CF3"/>
    <w:multiLevelType w:val="hybridMultilevel"/>
    <w:tmpl w:val="BA4CADCC"/>
    <w:lvl w:ilvl="0" w:tplc="8DFC9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362F8"/>
    <w:multiLevelType w:val="hybridMultilevel"/>
    <w:tmpl w:val="3F4248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8B49B2"/>
    <w:multiLevelType w:val="multilevel"/>
    <w:tmpl w:val="307A14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1" w15:restartNumberingAfterBreak="0">
    <w:nsid w:val="45A93959"/>
    <w:multiLevelType w:val="hybridMultilevel"/>
    <w:tmpl w:val="7C568466"/>
    <w:lvl w:ilvl="0" w:tplc="8DFC9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7364F"/>
    <w:multiLevelType w:val="hybridMultilevel"/>
    <w:tmpl w:val="4A88A602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67800"/>
    <w:multiLevelType w:val="hybridMultilevel"/>
    <w:tmpl w:val="EC76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41FB9"/>
    <w:multiLevelType w:val="hybridMultilevel"/>
    <w:tmpl w:val="E05848DC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95771"/>
    <w:multiLevelType w:val="hybridMultilevel"/>
    <w:tmpl w:val="4E302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5BB26FA"/>
    <w:multiLevelType w:val="multilevel"/>
    <w:tmpl w:val="BBFEA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842BE6"/>
    <w:multiLevelType w:val="hybridMultilevel"/>
    <w:tmpl w:val="668C8738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E2703"/>
    <w:multiLevelType w:val="hybridMultilevel"/>
    <w:tmpl w:val="BBCC0F7E"/>
    <w:lvl w:ilvl="0" w:tplc="6F8E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7175F"/>
    <w:multiLevelType w:val="hybridMultilevel"/>
    <w:tmpl w:val="B568F372"/>
    <w:lvl w:ilvl="0" w:tplc="DFE6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90A58"/>
    <w:multiLevelType w:val="multilevel"/>
    <w:tmpl w:val="046E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930AB"/>
    <w:multiLevelType w:val="hybridMultilevel"/>
    <w:tmpl w:val="6020409A"/>
    <w:lvl w:ilvl="0" w:tplc="C6E00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81F9F"/>
    <w:multiLevelType w:val="hybridMultilevel"/>
    <w:tmpl w:val="8A660F06"/>
    <w:lvl w:ilvl="0" w:tplc="6F8EFE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D204613"/>
    <w:multiLevelType w:val="hybridMultilevel"/>
    <w:tmpl w:val="258CE74A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D7DE4"/>
    <w:multiLevelType w:val="multilevel"/>
    <w:tmpl w:val="DE64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F0A12"/>
    <w:multiLevelType w:val="hybridMultilevel"/>
    <w:tmpl w:val="1242BE24"/>
    <w:lvl w:ilvl="0" w:tplc="6F8EFE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1A66"/>
    <w:multiLevelType w:val="hybridMultilevel"/>
    <w:tmpl w:val="F238E9BC"/>
    <w:lvl w:ilvl="0" w:tplc="59A8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B0A26"/>
    <w:multiLevelType w:val="hybridMultilevel"/>
    <w:tmpl w:val="13F4EFC4"/>
    <w:lvl w:ilvl="0" w:tplc="6F8E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C0498"/>
    <w:multiLevelType w:val="hybridMultilevel"/>
    <w:tmpl w:val="D5B2B990"/>
    <w:lvl w:ilvl="0" w:tplc="ADBE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15295"/>
    <w:multiLevelType w:val="hybridMultilevel"/>
    <w:tmpl w:val="4010F6E2"/>
    <w:lvl w:ilvl="0" w:tplc="8DFC9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8200">
    <w:abstractNumId w:val="4"/>
  </w:num>
  <w:num w:numId="2" w16cid:durableId="1747993246">
    <w:abstractNumId w:val="24"/>
  </w:num>
  <w:num w:numId="3" w16cid:durableId="698510107">
    <w:abstractNumId w:val="23"/>
  </w:num>
  <w:num w:numId="4" w16cid:durableId="170722880">
    <w:abstractNumId w:val="27"/>
  </w:num>
  <w:num w:numId="5" w16cid:durableId="1540119640">
    <w:abstractNumId w:val="20"/>
  </w:num>
  <w:num w:numId="6" w16cid:durableId="189297072">
    <w:abstractNumId w:val="9"/>
  </w:num>
  <w:num w:numId="7" w16cid:durableId="1783187512">
    <w:abstractNumId w:val="1"/>
  </w:num>
  <w:num w:numId="8" w16cid:durableId="556162025">
    <w:abstractNumId w:val="14"/>
  </w:num>
  <w:num w:numId="9" w16cid:durableId="736781451">
    <w:abstractNumId w:val="2"/>
  </w:num>
  <w:num w:numId="10" w16cid:durableId="2091198846">
    <w:abstractNumId w:val="34"/>
  </w:num>
  <w:num w:numId="11" w16cid:durableId="1665548212">
    <w:abstractNumId w:val="35"/>
  </w:num>
  <w:num w:numId="12" w16cid:durableId="1253466538">
    <w:abstractNumId w:val="32"/>
  </w:num>
  <w:num w:numId="13" w16cid:durableId="2121532809">
    <w:abstractNumId w:val="13"/>
  </w:num>
  <w:num w:numId="14" w16cid:durableId="544679944">
    <w:abstractNumId w:val="30"/>
  </w:num>
  <w:num w:numId="15" w16cid:durableId="385031864">
    <w:abstractNumId w:val="16"/>
  </w:num>
  <w:num w:numId="16" w16cid:durableId="25758477">
    <w:abstractNumId w:val="21"/>
  </w:num>
  <w:num w:numId="17" w16cid:durableId="1880167002">
    <w:abstractNumId w:val="29"/>
  </w:num>
  <w:num w:numId="18" w16cid:durableId="576748879">
    <w:abstractNumId w:val="3"/>
  </w:num>
  <w:num w:numId="19" w16cid:durableId="198781653">
    <w:abstractNumId w:val="40"/>
  </w:num>
  <w:num w:numId="20" w16cid:durableId="1227960191">
    <w:abstractNumId w:val="39"/>
  </w:num>
  <w:num w:numId="21" w16cid:durableId="1523011432">
    <w:abstractNumId w:val="31"/>
  </w:num>
  <w:num w:numId="22" w16cid:durableId="1345017203">
    <w:abstractNumId w:val="10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Arial" w:eastAsia="Times New Roman" w:hAnsi="Arial" w:cs="Arial"/>
          <w:b/>
          <w:i w:val="0"/>
          <w:iCs/>
          <w:color w:val="000000" w:themeColor="text1"/>
          <w:lang w:eastAsia="pl-PL"/>
        </w:rPr>
      </w:lvl>
    </w:lvlOverride>
  </w:num>
  <w:num w:numId="23" w16cid:durableId="92752428">
    <w:abstractNumId w:val="11"/>
  </w:num>
  <w:num w:numId="24" w16cid:durableId="1439636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0718132">
    <w:abstractNumId w:val="7"/>
  </w:num>
  <w:num w:numId="26" w16cid:durableId="896162094">
    <w:abstractNumId w:val="10"/>
  </w:num>
  <w:num w:numId="27" w16cid:durableId="206571810">
    <w:abstractNumId w:val="5"/>
  </w:num>
  <w:num w:numId="28" w16cid:durableId="1990164389">
    <w:abstractNumId w:val="28"/>
  </w:num>
  <w:num w:numId="29" w16cid:durableId="357006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146374">
    <w:abstractNumId w:val="17"/>
  </w:num>
  <w:num w:numId="31" w16cid:durableId="42757640">
    <w:abstractNumId w:val="19"/>
  </w:num>
  <w:num w:numId="32" w16cid:durableId="348331682">
    <w:abstractNumId w:val="6"/>
  </w:num>
  <w:num w:numId="33" w16cid:durableId="570428818">
    <w:abstractNumId w:val="22"/>
  </w:num>
  <w:num w:numId="34" w16cid:durableId="354310293">
    <w:abstractNumId w:val="36"/>
  </w:num>
  <w:num w:numId="35" w16cid:durableId="28184134">
    <w:abstractNumId w:val="3"/>
  </w:num>
  <w:num w:numId="36" w16cid:durableId="656495450">
    <w:abstractNumId w:val="18"/>
  </w:num>
  <w:num w:numId="37" w16cid:durableId="1466504736">
    <w:abstractNumId w:val="38"/>
  </w:num>
  <w:num w:numId="38" w16cid:durableId="412436423">
    <w:abstractNumId w:val="37"/>
  </w:num>
  <w:num w:numId="39" w16cid:durableId="1850827909">
    <w:abstractNumId w:val="25"/>
  </w:num>
  <w:num w:numId="40" w16cid:durableId="683290999">
    <w:abstractNumId w:val="26"/>
  </w:num>
  <w:num w:numId="41" w16cid:durableId="235435054">
    <w:abstractNumId w:val="12"/>
  </w:num>
  <w:num w:numId="42" w16cid:durableId="2054452421">
    <w:abstractNumId w:val="15"/>
  </w:num>
  <w:num w:numId="43" w16cid:durableId="1140152791">
    <w:abstractNumId w:val="33"/>
  </w:num>
  <w:num w:numId="44" w16cid:durableId="24762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69"/>
    <w:rsid w:val="00001AEF"/>
    <w:rsid w:val="000249CA"/>
    <w:rsid w:val="0003297A"/>
    <w:rsid w:val="00040C63"/>
    <w:rsid w:val="000552E5"/>
    <w:rsid w:val="0008144B"/>
    <w:rsid w:val="000816C0"/>
    <w:rsid w:val="0008584E"/>
    <w:rsid w:val="000930CF"/>
    <w:rsid w:val="000C6849"/>
    <w:rsid w:val="000E1ABC"/>
    <w:rsid w:val="000E4DC2"/>
    <w:rsid w:val="000E5B93"/>
    <w:rsid w:val="000E75A3"/>
    <w:rsid w:val="000F467A"/>
    <w:rsid w:val="00102FFF"/>
    <w:rsid w:val="00117984"/>
    <w:rsid w:val="00130B69"/>
    <w:rsid w:val="00143285"/>
    <w:rsid w:val="00143F55"/>
    <w:rsid w:val="00152418"/>
    <w:rsid w:val="0017546D"/>
    <w:rsid w:val="00176E75"/>
    <w:rsid w:val="00186618"/>
    <w:rsid w:val="001921AE"/>
    <w:rsid w:val="00193F99"/>
    <w:rsid w:val="001D6F6E"/>
    <w:rsid w:val="001E5CDE"/>
    <w:rsid w:val="00214B89"/>
    <w:rsid w:val="00214E6B"/>
    <w:rsid w:val="00264D8A"/>
    <w:rsid w:val="00274AEE"/>
    <w:rsid w:val="00274F53"/>
    <w:rsid w:val="00275899"/>
    <w:rsid w:val="00285D44"/>
    <w:rsid w:val="00293457"/>
    <w:rsid w:val="00294273"/>
    <w:rsid w:val="002B241E"/>
    <w:rsid w:val="002C1C2D"/>
    <w:rsid w:val="002C5108"/>
    <w:rsid w:val="002D5FED"/>
    <w:rsid w:val="00303DFA"/>
    <w:rsid w:val="0035128E"/>
    <w:rsid w:val="003C52FB"/>
    <w:rsid w:val="003D29B5"/>
    <w:rsid w:val="003D42CC"/>
    <w:rsid w:val="003D4903"/>
    <w:rsid w:val="003D529C"/>
    <w:rsid w:val="003E2ECB"/>
    <w:rsid w:val="003F12B5"/>
    <w:rsid w:val="003F531F"/>
    <w:rsid w:val="00402811"/>
    <w:rsid w:val="004144B9"/>
    <w:rsid w:val="004854F9"/>
    <w:rsid w:val="004964A1"/>
    <w:rsid w:val="00496D43"/>
    <w:rsid w:val="004A133F"/>
    <w:rsid w:val="004B40CA"/>
    <w:rsid w:val="004D18DE"/>
    <w:rsid w:val="004D3507"/>
    <w:rsid w:val="00504B4A"/>
    <w:rsid w:val="00510716"/>
    <w:rsid w:val="0051383B"/>
    <w:rsid w:val="005235B5"/>
    <w:rsid w:val="00527932"/>
    <w:rsid w:val="00534316"/>
    <w:rsid w:val="005376F2"/>
    <w:rsid w:val="00574AAA"/>
    <w:rsid w:val="0058065E"/>
    <w:rsid w:val="00585EB6"/>
    <w:rsid w:val="00596B62"/>
    <w:rsid w:val="005A6972"/>
    <w:rsid w:val="005C375D"/>
    <w:rsid w:val="005C77F0"/>
    <w:rsid w:val="005D1D85"/>
    <w:rsid w:val="005E21FE"/>
    <w:rsid w:val="005E372D"/>
    <w:rsid w:val="005F6996"/>
    <w:rsid w:val="00622733"/>
    <w:rsid w:val="00660D3B"/>
    <w:rsid w:val="00671D02"/>
    <w:rsid w:val="00673AAD"/>
    <w:rsid w:val="006A50E6"/>
    <w:rsid w:val="006A625C"/>
    <w:rsid w:val="006B009F"/>
    <w:rsid w:val="006B4EEC"/>
    <w:rsid w:val="006C6AAC"/>
    <w:rsid w:val="006D4606"/>
    <w:rsid w:val="006E7FFE"/>
    <w:rsid w:val="006F0EE2"/>
    <w:rsid w:val="006F1CFE"/>
    <w:rsid w:val="006F1D4C"/>
    <w:rsid w:val="007025E0"/>
    <w:rsid w:val="00711DC2"/>
    <w:rsid w:val="007121C6"/>
    <w:rsid w:val="00727232"/>
    <w:rsid w:val="0075363D"/>
    <w:rsid w:val="0075732A"/>
    <w:rsid w:val="00763264"/>
    <w:rsid w:val="007873F8"/>
    <w:rsid w:val="007873FF"/>
    <w:rsid w:val="0079382E"/>
    <w:rsid w:val="00795BFA"/>
    <w:rsid w:val="007A2FAC"/>
    <w:rsid w:val="007D434F"/>
    <w:rsid w:val="007E3B08"/>
    <w:rsid w:val="008012B6"/>
    <w:rsid w:val="008147B1"/>
    <w:rsid w:val="00857D7B"/>
    <w:rsid w:val="008A169C"/>
    <w:rsid w:val="008B17E0"/>
    <w:rsid w:val="008C4E47"/>
    <w:rsid w:val="008D0599"/>
    <w:rsid w:val="008E431F"/>
    <w:rsid w:val="00902A16"/>
    <w:rsid w:val="009048AF"/>
    <w:rsid w:val="00911E54"/>
    <w:rsid w:val="00922357"/>
    <w:rsid w:val="00927569"/>
    <w:rsid w:val="00930E6D"/>
    <w:rsid w:val="00941968"/>
    <w:rsid w:val="00950376"/>
    <w:rsid w:val="00963869"/>
    <w:rsid w:val="00972826"/>
    <w:rsid w:val="00975360"/>
    <w:rsid w:val="009936E1"/>
    <w:rsid w:val="009D0226"/>
    <w:rsid w:val="009D3F08"/>
    <w:rsid w:val="009E15DC"/>
    <w:rsid w:val="009F13AA"/>
    <w:rsid w:val="00A15673"/>
    <w:rsid w:val="00A30921"/>
    <w:rsid w:val="00A42538"/>
    <w:rsid w:val="00A557A1"/>
    <w:rsid w:val="00A84E73"/>
    <w:rsid w:val="00A8762B"/>
    <w:rsid w:val="00AA3343"/>
    <w:rsid w:val="00AB2B82"/>
    <w:rsid w:val="00AB5FE9"/>
    <w:rsid w:val="00AC1CB4"/>
    <w:rsid w:val="00AC5982"/>
    <w:rsid w:val="00AD00DD"/>
    <w:rsid w:val="00AD47A8"/>
    <w:rsid w:val="00AD6F16"/>
    <w:rsid w:val="00AE3B98"/>
    <w:rsid w:val="00B16749"/>
    <w:rsid w:val="00BA4F05"/>
    <w:rsid w:val="00BB3A6B"/>
    <w:rsid w:val="00BE2C92"/>
    <w:rsid w:val="00BF4712"/>
    <w:rsid w:val="00C039C9"/>
    <w:rsid w:val="00C270B6"/>
    <w:rsid w:val="00C3472C"/>
    <w:rsid w:val="00C90891"/>
    <w:rsid w:val="00C9212F"/>
    <w:rsid w:val="00CB53C8"/>
    <w:rsid w:val="00CE4057"/>
    <w:rsid w:val="00CE73C1"/>
    <w:rsid w:val="00D0314E"/>
    <w:rsid w:val="00D11163"/>
    <w:rsid w:val="00D23A63"/>
    <w:rsid w:val="00D327CC"/>
    <w:rsid w:val="00D414A8"/>
    <w:rsid w:val="00D4758B"/>
    <w:rsid w:val="00D82BD7"/>
    <w:rsid w:val="00D975D8"/>
    <w:rsid w:val="00D97A06"/>
    <w:rsid w:val="00DA1F7B"/>
    <w:rsid w:val="00DC637A"/>
    <w:rsid w:val="00DC7737"/>
    <w:rsid w:val="00DE19F7"/>
    <w:rsid w:val="00E00351"/>
    <w:rsid w:val="00E2175B"/>
    <w:rsid w:val="00E23C58"/>
    <w:rsid w:val="00E23D7C"/>
    <w:rsid w:val="00E34285"/>
    <w:rsid w:val="00E61F87"/>
    <w:rsid w:val="00E80FAD"/>
    <w:rsid w:val="00EC371A"/>
    <w:rsid w:val="00EC5F94"/>
    <w:rsid w:val="00EE1095"/>
    <w:rsid w:val="00F074F3"/>
    <w:rsid w:val="00F46733"/>
    <w:rsid w:val="00F51045"/>
    <w:rsid w:val="00F56036"/>
    <w:rsid w:val="00F65DEB"/>
    <w:rsid w:val="00F76D35"/>
    <w:rsid w:val="00FA69E9"/>
    <w:rsid w:val="00FA6BAB"/>
    <w:rsid w:val="00FC6634"/>
    <w:rsid w:val="00FD63B7"/>
    <w:rsid w:val="00FE45F0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22E5"/>
  <w15:chartTrackingRefBased/>
  <w15:docId w15:val="{1FBFAB4F-EC75-4390-A8A8-CB3F54DB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3FF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DC2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DC2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5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5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569"/>
    <w:rPr>
      <w:i/>
      <w:iCs/>
      <w:color w:val="404040" w:themeColor="text1" w:themeTint="BF"/>
    </w:rPr>
  </w:style>
  <w:style w:type="paragraph" w:styleId="Akapitzlist">
    <w:name w:val="List Paragraph"/>
    <w:aliases w:val="Eko punkty,Normal,Sl_Akapit z listą,Wyliczanie,List Paragraph,Obiekt,List Paragraph1,Akapit z listą31,BulletC,Numerowanie,Bullets,normalny tekst,Akapit z listą11,normalny"/>
    <w:basedOn w:val="Normalny"/>
    <w:link w:val="AkapitzlistZnak"/>
    <w:uiPriority w:val="34"/>
    <w:qFormat/>
    <w:rsid w:val="009275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5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5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56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343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A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343"/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596B6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96B62"/>
    <w:rPr>
      <w:color w:val="0563C1" w:themeColor="hyperlink"/>
      <w:u w:val="single"/>
    </w:rPr>
  </w:style>
  <w:style w:type="character" w:customStyle="1" w:styleId="AkapitzlistZnak">
    <w:name w:val="Akapit z listą Znak"/>
    <w:aliases w:val="Eko punkty Znak,Normal Znak,Sl_Akapit z listą Znak,Wyliczanie Znak,List Paragraph Znak,Obiekt Znak,List Paragraph1 Znak,Akapit z listą31 Znak,BulletC Znak,Numerowanie Znak,Bullets Znak,normalny tekst Znak,Akapit z listą11 Znak"/>
    <w:link w:val="Akapitzlist"/>
    <w:uiPriority w:val="34"/>
    <w:qFormat/>
    <w:rsid w:val="00596B62"/>
    <w:rPr>
      <w:rFonts w:ascii="Arial" w:hAnsi="Arial" w:cs="Arial"/>
    </w:rPr>
  </w:style>
  <w:style w:type="numbering" w:customStyle="1" w:styleId="WW8Num23">
    <w:name w:val="WW8Num23"/>
    <w:basedOn w:val="Bezlisty"/>
    <w:rsid w:val="003D529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849"/>
    <w:rPr>
      <w:rFonts w:ascii="Segoe UI" w:hAnsi="Segoe UI" w:cs="Segoe UI"/>
      <w:sz w:val="18"/>
      <w:szCs w:val="18"/>
    </w:rPr>
  </w:style>
  <w:style w:type="character" w:customStyle="1" w:styleId="resutldesc">
    <w:name w:val="resutldesc"/>
    <w:basedOn w:val="Domylnaczcionkaakapitu"/>
    <w:rsid w:val="005235B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8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83B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83B"/>
    <w:rPr>
      <w:vertAlign w:val="superscript"/>
    </w:rPr>
  </w:style>
  <w:style w:type="paragraph" w:customStyle="1" w:styleId="Default">
    <w:name w:val="Default"/>
    <w:rsid w:val="00DC63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item-fieldvalue">
    <w:name w:val="item-fieldvalue"/>
    <w:basedOn w:val="Domylnaczcionkaakapitu"/>
    <w:rsid w:val="005C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DEF9-2ADB-4473-808F-DC58DF27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3023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Wojciechowska-Kwint</dc:creator>
  <cp:keywords/>
  <dc:description/>
  <cp:lastModifiedBy>Artur AM. Musialski</cp:lastModifiedBy>
  <cp:revision>2</cp:revision>
  <cp:lastPrinted>2025-10-28T12:35:00Z</cp:lastPrinted>
  <dcterms:created xsi:type="dcterms:W3CDTF">2025-10-30T07:24:00Z</dcterms:created>
  <dcterms:modified xsi:type="dcterms:W3CDTF">2025-10-30T07:24:00Z</dcterms:modified>
</cp:coreProperties>
</file>